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COREDINATE_Muster_Gefaehrdungsbeurteilung_Alleinarbeit</w:t>
      </w:r>
    </w:p>
    <w:bookmarkStart w:id="35" w:name="X07b289a5d7f34acb9fc275a2deeb6d71c7398bb"/>
    <w:p>
      <w:pPr>
        <w:pStyle w:val="Heading1"/>
      </w:pPr>
      <w:r>
        <w:t xml:space="preserve">Muster-Gefährdungsbeurteilung: Alleinarbeit im Sicherheits- und Wachdienst</w:t>
      </w:r>
    </w:p>
    <w:p>
      <w:pPr>
        <w:pStyle w:val="FirstParagraph"/>
      </w:pPr>
      <w:r>
        <w:rPr>
          <w:b/>
          <w:bCs/>
        </w:rPr>
        <w:t xml:space="preserve">Branchen:</w:t>
      </w:r>
      <w:r>
        <w:t xml:space="preserve"> </w:t>
      </w:r>
      <w:r>
        <w:t xml:space="preserve">Sicherheitsdienstleistungen, Separat-Wachdienst, Revierdienst, Werkschutz, Facility Management</w:t>
      </w:r>
      <w:r>
        <w:t xml:space="preserve"> </w:t>
      </w:r>
      <w:r>
        <w:rPr>
          <w:b/>
          <w:bCs/>
        </w:rPr>
        <w:t xml:space="preserve">Dokumententyp:</w:t>
      </w:r>
      <w:r>
        <w:t xml:space="preserve"> </w:t>
      </w:r>
      <w:r>
        <w:t xml:space="preserve">Muster / Arbeitshilfe zur betrieblichen Anpassung</w:t>
      </w:r>
      <w:r>
        <w:t xml:space="preserve"> </w:t>
      </w:r>
      <w:r>
        <w:rPr>
          <w:b/>
          <w:bCs/>
        </w:rPr>
        <w:t xml:space="preserve">Stand:</w:t>
      </w:r>
      <w:r>
        <w:t xml:space="preserve"> </w:t>
      </w:r>
      <w:r>
        <w:t xml:space="preserve">Juni 2026</w:t>
      </w:r>
    </w:p>
    <w:bookmarkStart w:id="12" w:name="X331411fddee2718995da5b114d1b15273ba2e83"/>
    <w:p>
      <w:pPr>
        <w:pStyle w:val="Heading2"/>
      </w:pPr>
      <w:r>
        <w:t xml:space="preserve">1. Verwendungshinweis und rechtlicher Rahmen</w:t>
      </w:r>
    </w:p>
    <w:bookmarkStart w:id="9" w:name="zweck-dieses-dokuments"/>
    <w:p>
      <w:pPr>
        <w:pStyle w:val="Heading3"/>
      </w:pPr>
      <w:r>
        <w:t xml:space="preserve">1.1 Zweck dieses Dokuments</w:t>
      </w:r>
    </w:p>
    <w:p>
      <w:pPr>
        <w:pStyle w:val="FirstParagraph"/>
      </w:pPr>
      <w:r>
        <w:t xml:space="preserve">Dieses Muster unterstützt Unternehmer, Geschäftsführer und Fachkräfte für Arbeitssicherheit dabei, die gesetzlich vorgeschriebene Gefährdungsbeurteilung für Alleinarbeitsplätze im Sicherheits- und Wachdienst systematisch zu erstellen und zu dokumentieren. Es enthält ein Schritt-für-Schritt-Vorgehen, ein Bewertungsschema für Gefährdungsstufen, eine vorausgefüllte Mustertabelle mit typischen Gefährdungen sowie ein Dokumentations-Deckblatt.</w:t>
      </w:r>
    </w:p>
    <w:p>
      <w:pPr>
        <w:pStyle w:val="BodyText"/>
      </w:pPr>
      <w:r>
        <w:t xml:space="preserve">Alle vorausgefüllten Inhalte sind Beispiele. Sie sind an die konkreten betrieblichen und objektbezogenen Verhältnisse anzupassen (vgl. Abschnitt 7).</w:t>
      </w:r>
    </w:p>
    <w:bookmarkEnd w:id="9"/>
    <w:bookmarkStart w:id="10" w:name="rechtsgrundlagen-im-überblick"/>
    <w:p>
      <w:pPr>
        <w:pStyle w:val="Heading3"/>
      </w:pPr>
      <w:r>
        <w:t xml:space="preserve">1.2 Rechtsgrundlagen im Überblick</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Rechtsquelle</w:t>
            </w:r>
          </w:p>
        </w:tc>
        <w:tc>
          <w:tcPr/>
          <w:p>
            <w:pPr>
              <w:pStyle w:val="Compact"/>
            </w:pPr>
            <w:r>
              <w:t xml:space="preserve">Regelungsinhalt</w:t>
            </w:r>
          </w:p>
        </w:tc>
      </w:tr>
      <w:tr>
        <w:tc>
          <w:tcPr/>
          <w:p>
            <w:pPr>
              <w:pStyle w:val="Compact"/>
            </w:pPr>
            <w:r>
              <w:rPr>
                <w:b/>
                <w:bCs/>
              </w:rPr>
              <w:t xml:space="preserve">§ 5 ArbSchG</w:t>
            </w:r>
          </w:p>
        </w:tc>
        <w:tc>
          <w:tcPr/>
          <w:p>
            <w:pPr>
              <w:pStyle w:val="Compact"/>
            </w:pPr>
            <w:r>
              <w:t xml:space="preserve">Pflicht des Arbeitgebers, die mit der Arbeit verbundenen Gefährdungen zu ermitteln und zu beurteilen sowie erforderliche Schutzmaßnahmen abzuleiten. Gilt für jede Tätigkeit, also auch für Alleinarbeit.</w:t>
            </w:r>
          </w:p>
        </w:tc>
      </w:tr>
      <w:tr>
        <w:tc>
          <w:tcPr/>
          <w:p>
            <w:pPr>
              <w:pStyle w:val="Compact"/>
            </w:pPr>
            <w:r>
              <w:rPr>
                <w:b/>
                <w:bCs/>
              </w:rPr>
              <w:t xml:space="preserve">§ 6 ArbSchG</w:t>
            </w:r>
          </w:p>
        </w:tc>
        <w:tc>
          <w:tcPr/>
          <w:p>
            <w:pPr>
              <w:pStyle w:val="Compact"/>
            </w:pPr>
            <w:r>
              <w:t xml:space="preserve">Pflicht zur Dokumentation: Ergebnis der Gefährdungsbeurteilung, festgelegte Maßnahmen und Ergebnis der Wirksamkeitsüberprüfung sind in geeigneter Form schriftlich oder elektronisch vorzuhalten.</w:t>
            </w:r>
          </w:p>
        </w:tc>
      </w:tr>
      <w:tr>
        <w:tc>
          <w:tcPr/>
          <w:p>
            <w:pPr>
              <w:pStyle w:val="Compact"/>
            </w:pPr>
            <w:r>
              <w:rPr>
                <w:b/>
                <w:bCs/>
              </w:rPr>
              <w:t xml:space="preserve">§ 8 DGUV Vorschrift 1</w:t>
            </w:r>
            <w:r>
              <w:t xml:space="preserve"> </w:t>
            </w:r>
            <w:r>
              <w:t xml:space="preserve">(„Grundsätze der Prävention”)</w:t>
            </w:r>
          </w:p>
        </w:tc>
        <w:tc>
          <w:tcPr/>
          <w:p>
            <w:pPr>
              <w:pStyle w:val="Compact"/>
            </w:pPr>
            <w:r>
              <w:t xml:space="preserve">Wird eine gefährliche Arbeit von einer Person allein ausgeführt, hat der Unternehmer über die allgemeinen Schutzmaßnahmen hinaus für geeignete technische oder organisatorische Personenschutzmaßnahmen zu sorgen (Überwachung).</w:t>
            </w:r>
          </w:p>
        </w:tc>
      </w:tr>
      <w:tr>
        <w:tc>
          <w:tcPr/>
          <w:p>
            <w:pPr>
              <w:pStyle w:val="Compact"/>
            </w:pPr>
            <w:r>
              <w:rPr>
                <w:b/>
                <w:bCs/>
              </w:rPr>
              <w:t xml:space="preserve">DGUV Regel 112-139</w:t>
            </w:r>
          </w:p>
        </w:tc>
        <w:tc>
          <w:tcPr/>
          <w:p>
            <w:pPr>
              <w:pStyle w:val="Compact"/>
            </w:pPr>
            <w:r>
              <w:t xml:space="preserve">Einsatz von Personen-Notsignal-Anlagen (PNA). Konkretisiert, bei welcher Gefährdungsstufe welche Überwachungsmaßnahme angemessen ist und welche Anforderungen an PNA und Empfangszentrale zu stellen sind.</w:t>
            </w:r>
          </w:p>
        </w:tc>
      </w:tr>
      <w:tr>
        <w:tc>
          <w:tcPr/>
          <w:p>
            <w:pPr>
              <w:pStyle w:val="Compact"/>
            </w:pPr>
            <w:r>
              <w:rPr>
                <w:b/>
                <w:bCs/>
              </w:rPr>
              <w:t xml:space="preserve">DGUV Information 212-139</w:t>
            </w:r>
          </w:p>
        </w:tc>
        <w:tc>
          <w:tcPr/>
          <w:p>
            <w:pPr>
              <w:pStyle w:val="Compact"/>
            </w:pPr>
            <w:r>
              <w:t xml:space="preserve">Notrufmöglichkeiten für allein arbeitende Personen. Praxishilfe zur Auswahl geeigneter Melde- und Notrufsysteme entsprechend der ermittelten Gefährdungsstufe.</w:t>
            </w:r>
          </w:p>
        </w:tc>
      </w:tr>
    </w:tbl>
    <w:p>
      <w:pPr>
        <w:pStyle w:val="BodyText"/>
      </w:pPr>
      <w:r>
        <w:t xml:space="preserve">Ergänzend zu beachten: ArbStättV (u. a. Anhang 4.4 zu Erste-Hilfe-Einrichtungen), ArbZG (Nachtarbeit), DGUV Vorschrift 23/24 (Wach- und Sicherungsdienste), branchenspezifische Regelungen der BG (für Wach- und Sicherungsdienste: VBG).</w:t>
      </w:r>
    </w:p>
    <w:bookmarkEnd w:id="10"/>
    <w:bookmarkStart w:id="11" w:name="klarstellung-zur-alleinarbeit"/>
    <w:p>
      <w:pPr>
        <w:pStyle w:val="Heading3"/>
      </w:pPr>
      <w:r>
        <w:t xml:space="preserve">1.3 Klarstellung zur Alleinarbeit</w:t>
      </w:r>
    </w:p>
    <w:p>
      <w:pPr>
        <w:pStyle w:val="FirstParagraph"/>
      </w:pPr>
      <w:r>
        <w:t xml:space="preserve">Alleinarbeit liegt vor, wenn eine Person allein, außerhalb von Ruf- und Sichtweite anderer Personen, Arbeiten ausführt.</w:t>
      </w:r>
    </w:p>
    <w:p>
      <w:pPr>
        <w:pStyle w:val="BodyText"/>
      </w:pPr>
      <w:r>
        <w:rPr>
          <w:b/>
          <w:bCs/>
        </w:rPr>
        <w:t xml:space="preserve">Alleinarbeit ist nicht verboten.</w:t>
      </w:r>
      <w:r>
        <w:t xml:space="preserve"> </w:t>
      </w:r>
      <w:r>
        <w:t xml:space="preserve">Sie ist jedoch in jedem Einzelfall zu beurteilen und abzusichern:</w:t>
      </w:r>
    </w:p>
    <w:p>
      <w:pPr>
        <w:pStyle w:val="Compact"/>
        <w:numPr>
          <w:ilvl w:val="0"/>
          <w:numId w:val="1001"/>
        </w:numPr>
      </w:pPr>
      <w:r>
        <w:t xml:space="preserve">Der Unternehmer hat zu prüfen, ob die Tätigkeit als</w:t>
      </w:r>
      <w:r>
        <w:t xml:space="preserve"> </w:t>
      </w:r>
      <w:r>
        <w:rPr>
          <w:b/>
          <w:bCs/>
        </w:rPr>
        <w:t xml:space="preserve">gefährliche Arbeit</w:t>
      </w:r>
      <w:r>
        <w:t xml:space="preserve"> </w:t>
      </w:r>
      <w:r>
        <w:t xml:space="preserve">im Sinne des § 8 DGUV Vorschrift 1 einzustufen ist. Tätigkeiten im Wach- und Revierdienst (Nacht, fremde Objekte, Kontakt mit Dritten) sind hierfür regelmäßig zu prüfen.</w:t>
      </w:r>
    </w:p>
    <w:p>
      <w:pPr>
        <w:pStyle w:val="Compact"/>
        <w:numPr>
          <w:ilvl w:val="0"/>
          <w:numId w:val="1001"/>
        </w:numPr>
      </w:pPr>
      <w:r>
        <w:t xml:space="preserve">Ergibt die Gefährdungsbeurteilung eine relevante Gefährdung, sind</w:t>
      </w:r>
      <w:r>
        <w:t xml:space="preserve"> </w:t>
      </w:r>
      <w:r>
        <w:rPr>
          <w:b/>
          <w:bCs/>
        </w:rPr>
        <w:t xml:space="preserve">geeignete Überwachungsmaßnahmen</w:t>
      </w:r>
      <w:r>
        <w:t xml:space="preserve"> </w:t>
      </w:r>
      <w:r>
        <w:t xml:space="preserve">sicherzustellen, die im Notfall eine unverzügliche Hilfeleistung ermöglichen (Rettungskette).</w:t>
      </w:r>
    </w:p>
    <w:p>
      <w:pPr>
        <w:pStyle w:val="Compact"/>
        <w:numPr>
          <w:ilvl w:val="0"/>
          <w:numId w:val="1001"/>
        </w:numPr>
      </w:pPr>
      <w:r>
        <w:t xml:space="preserve">Lässt sich eine wirksame Absicherung nicht herstellen, ist die Alleinarbeit zu untersagen und die Tätigkeit anders zu organisieren (z. B. Doppelstreife).</w:t>
      </w:r>
    </w:p>
    <w:p>
      <w:pPr>
        <w:pStyle w:val="FirstParagraph"/>
      </w:pPr>
      <w:r>
        <w:rPr>
          <w:b/>
          <w:bCs/>
        </w:rPr>
        <w:t xml:space="preserve">Die Verantwortung liegt beim Unternehmer.</w:t>
      </w:r>
      <w:r>
        <w:t xml:space="preserve"> </w:t>
      </w:r>
      <w:r>
        <w:t xml:space="preserve">Sie kann durch schriftliche Pflichtenübertragung (§ 13 ArbSchG, § 13 DGUV Vorschrift 1) delegiert werden; die Organisations- und Auswahlverantwortung verbleibt beim Unternehmer. Die Fachkraft für Arbeitssicherheit und der Betriebsarzt beraten; sie entbinden nicht von der Unternehmerpflicht.</w:t>
      </w:r>
    </w:p>
    <w:bookmarkEnd w:id="11"/>
    <w:bookmarkEnd w:id="12"/>
    <w:bookmarkStart w:id="20" w:name="X7c460b1cae634c854b1eea5e93d27f8ffe62837"/>
    <w:p>
      <w:pPr>
        <w:pStyle w:val="Heading2"/>
      </w:pPr>
      <w:r>
        <w:t xml:space="preserve">2. Vorgehen: Die 7 Schritte der Gefährdungsbeurteilung</w:t>
      </w:r>
    </w:p>
    <w:p>
      <w:pPr>
        <w:pStyle w:val="FirstParagraph"/>
      </w:pPr>
      <w:r>
        <w:t xml:space="preserve">Das Vorgehen folgt der Systematik der Gemeinsamen Deutschen Arbeitsschutzstrategie (GDA), zugeschnitten auf Alleinarbeit im Wach- und Revierdienst.</w:t>
      </w:r>
    </w:p>
    <w:bookmarkStart w:id="13" w:name="Xf4254e2c6c47d7c2cc1b43bf4cfe37df4d3a83f"/>
    <w:p>
      <w:pPr>
        <w:pStyle w:val="Heading3"/>
      </w:pPr>
      <w:r>
        <w:t xml:space="preserve">Schritt 1 — Arbeitsbereiche und Tätigkeiten festlegen</w:t>
      </w:r>
    </w:p>
    <w:p>
      <w:pPr>
        <w:pStyle w:val="FirstParagraph"/>
      </w:pPr>
      <w:r>
        <w:t xml:space="preserve">Alle Tätigkeiten erfassen, bei denen allein gearbeitet wird, je Objekt und Schicht. Typisch: Rundgänge/Kontrollgänge (Tag/Nacht), Torkontrolle/Empfang in Einzelbesetzung, Revierfahrten, Interventionsfahrten, Schließdienste, Bestreifung von Außenanlagen, Baustellenbewachung. Hinweis: Die Beurteilung ist</w:t>
      </w:r>
      <w:r>
        <w:t xml:space="preserve"> </w:t>
      </w:r>
      <w:r>
        <w:rPr>
          <w:b/>
          <w:bCs/>
        </w:rPr>
        <w:t xml:space="preserve">objektbezogen</w:t>
      </w:r>
      <w:r>
        <w:t xml:space="preserve"> </w:t>
      </w:r>
      <w:r>
        <w:t xml:space="preserve">durchzuführen; ein Sammeldokument ohne Objektbezug genügt nicht.</w:t>
      </w:r>
    </w:p>
    <w:bookmarkEnd w:id="13"/>
    <w:bookmarkStart w:id="14" w:name="schritt-2-gefährdungen-ermitteln"/>
    <w:p>
      <w:pPr>
        <w:pStyle w:val="Heading3"/>
      </w:pPr>
      <w:r>
        <w:t xml:space="preserve">Schritt 2 — Gefährdungen ermitteln</w:t>
      </w:r>
    </w:p>
    <w:p>
      <w:pPr>
        <w:pStyle w:val="FirstParagraph"/>
      </w:pPr>
      <w:r>
        <w:t xml:space="preserve">Je Tätigkeit systematisch prüfen: mechanische Gefährdungen (Sturz, Absturz), Gefährdungen durch Dritte (Überfall, Übergriff), durch Tiere, durch Verkehr, durch Brand und Gefahrstoffe im Objekt, durch Witterung, physische und psychische Belastungen (Nachtarbeit, Isolation, Ermüdung) sowie das</w:t>
      </w:r>
      <w:r>
        <w:t xml:space="preserve"> </w:t>
      </w:r>
      <w:r>
        <w:rPr>
          <w:b/>
          <w:bCs/>
        </w:rPr>
        <w:t xml:space="preserve">alleinarbeitsspezifische Zusatzrisiko</w:t>
      </w:r>
      <w:r>
        <w:t xml:space="preserve">: Im Notfall ist keine zweite Person anwesend, die Hilfe leisten oder herbeirufen kann. Erkenntnisquellen: Objektbegehung, Befragung der Beschäftigten, Unfall- und Vorkommnisberichte, Vorgaben des Auftraggebers, Erreichbarkeitsprüfung (Funk/Mobilfunk) vor Ort.</w:t>
      </w:r>
    </w:p>
    <w:bookmarkEnd w:id="14"/>
    <w:bookmarkStart w:id="15" w:name="schritt-3-gefährdungen-beurteilen"/>
    <w:p>
      <w:pPr>
        <w:pStyle w:val="Heading3"/>
      </w:pPr>
      <w:r>
        <w:t xml:space="preserve">Schritt 3 — Gefährdungen beurteilen</w:t>
      </w:r>
    </w:p>
    <w:p>
      <w:pPr>
        <w:pStyle w:val="FirstParagraph"/>
      </w:pPr>
      <w:r>
        <w:t xml:space="preserve">Je ermittelter Gefährdung das Risiko bewerten: Eintrittswahrscheinlichkeit eines Notfalls × mögliche Schadensschwere, unter Berücksichtigung der Handlungsfähigkeit der betroffenen Person nach dem Ereignis (siehe Abschnitt 3). Maßgeblich ist die Frage:</w:t>
      </w:r>
      <w:r>
        <w:t xml:space="preserve"> </w:t>
      </w:r>
      <w:r>
        <w:rPr>
          <w:b/>
          <w:bCs/>
        </w:rPr>
        <w:t xml:space="preserve">Kann die Person nach einem Ereignis selbst noch Hilfe rufen?</w:t>
      </w:r>
    </w:p>
    <w:bookmarkEnd w:id="15"/>
    <w:bookmarkStart w:id="16" w:name="schritt-4-maßnahmen-festlegen"/>
    <w:p>
      <w:pPr>
        <w:pStyle w:val="Heading3"/>
      </w:pPr>
      <w:r>
        <w:t xml:space="preserve">Schritt 4 — Maßnahmen festlegen</w:t>
      </w:r>
    </w:p>
    <w:p>
      <w:pPr>
        <w:pStyle w:val="FirstParagraph"/>
      </w:pPr>
      <w:r>
        <w:t xml:space="preserve">Maßnahmen nach dem TOP-Prinzip ableiten, in dieser Rangfolge:</w:t>
      </w:r>
    </w:p>
    <w:p>
      <w:pPr>
        <w:pStyle w:val="Compact"/>
        <w:numPr>
          <w:ilvl w:val="0"/>
          <w:numId w:val="1002"/>
        </w:numPr>
      </w:pPr>
      <w:r>
        <w:rPr>
          <w:b/>
          <w:bCs/>
        </w:rPr>
        <w:t xml:space="preserve">T (technisch):</w:t>
      </w:r>
      <w:r>
        <w:t xml:space="preserve"> </w:t>
      </w:r>
      <w:r>
        <w:t xml:space="preserve">z. B. Personen-Notsignal-Anlage, Beleuchtung, Absturzsicherung, Kommunikationsausstattung,</w:t>
      </w:r>
    </w:p>
    <w:p>
      <w:pPr>
        <w:pStyle w:val="Compact"/>
        <w:numPr>
          <w:ilvl w:val="0"/>
          <w:numId w:val="1002"/>
        </w:numPr>
      </w:pPr>
      <w:r>
        <w:rPr>
          <w:b/>
          <w:bCs/>
        </w:rPr>
        <w:t xml:space="preserve">O (organisatorisch):</w:t>
      </w:r>
      <w:r>
        <w:t xml:space="preserve"> </w:t>
      </w:r>
      <w:r>
        <w:t xml:space="preserve">z. B. Verbot bestimmter Alleinarbeiten, Kontrollanrufintervalle, Rundgangplanung, Notfall- und Alarmierungsplan, Dienstanweisungen,</w:t>
      </w:r>
    </w:p>
    <w:p>
      <w:pPr>
        <w:pStyle w:val="Compact"/>
        <w:numPr>
          <w:ilvl w:val="0"/>
          <w:numId w:val="1002"/>
        </w:numPr>
      </w:pPr>
      <w:r>
        <w:rPr>
          <w:b/>
          <w:bCs/>
        </w:rPr>
        <w:t xml:space="preserve">P (personenbezogen/persönlich):</w:t>
      </w:r>
      <w:r>
        <w:t xml:space="preserve"> </w:t>
      </w:r>
      <w:r>
        <w:t xml:space="preserve">z. B. Unterweisung, Deeskalationstraining, Erste-Hilfe-Ausbildung, PSA, Eignungsanforderungen.</w:t>
      </w:r>
    </w:p>
    <w:p>
      <w:pPr>
        <w:pStyle w:val="FirstParagraph"/>
      </w:pPr>
      <w:r>
        <w:t xml:space="preserve">Für jede Maßnahme festlegen: Verantwortlicher und Termin.</w:t>
      </w:r>
    </w:p>
    <w:bookmarkEnd w:id="16"/>
    <w:bookmarkStart w:id="17" w:name="schritt-5-maßnahmen-durchführen"/>
    <w:p>
      <w:pPr>
        <w:pStyle w:val="Heading3"/>
      </w:pPr>
      <w:r>
        <w:t xml:space="preserve">Schritt 5 — Maßnahmen durchführen</w:t>
      </w:r>
    </w:p>
    <w:p>
      <w:pPr>
        <w:pStyle w:val="FirstParagraph"/>
      </w:pPr>
      <w:r>
        <w:t xml:space="preserve">Umsetzung veranlassen und nachhalten. Beschaffte Technik (insbesondere PNA) vor Inbetriebnahme auf Funktion im konkreten Objekt prüfen (Netzabdeckung, Empfangszentrale, Probealarm).</w:t>
      </w:r>
    </w:p>
    <w:bookmarkEnd w:id="17"/>
    <w:bookmarkStart w:id="18" w:name="schritt-6-wirksamkeit-überprüfen"/>
    <w:p>
      <w:pPr>
        <w:pStyle w:val="Heading3"/>
      </w:pPr>
      <w:r>
        <w:t xml:space="preserve">Schritt 6 — Wirksamkeit überprüfen</w:t>
      </w:r>
    </w:p>
    <w:p>
      <w:pPr>
        <w:pStyle w:val="FirstParagraph"/>
      </w:pPr>
      <w:r>
        <w:t xml:space="preserve">Prüfen, ob die Maßnahmen die Gefährdung tatsächlich beseitigen oder ausreichend mindern: Probealarme, Auswertung von Kontrollanruf-Protokollen, Begehungen, Befragung der Beschäftigten, Auswertung von Beinaheunfällen. Unwirksame Maßnahmen nachbessern (zurück zu Schritt 4).</w:t>
      </w:r>
    </w:p>
    <w:bookmarkEnd w:id="18"/>
    <w:bookmarkStart w:id="19" w:name="X5a240ec9a6eae0809b9bd65138a87f3ab9b0483"/>
    <w:p>
      <w:pPr>
        <w:pStyle w:val="Heading3"/>
      </w:pPr>
      <w:r>
        <w:t xml:space="preserve">Schritt 7 — Fortschreiben und dokumentieren</w:t>
      </w:r>
    </w:p>
    <w:p>
      <w:pPr>
        <w:pStyle w:val="FirstParagraph"/>
      </w:pPr>
      <w:r>
        <w:t xml:space="preserve">Gefährdungsbeurteilung dokumentieren (§ 6 ArbSchG) und fortschreiben bei: neuen Objekten oder Tätigkeiten, geänderten Objektbedingungen, Unfällen oder Beinaheunfällen, neuen Erkenntnissen, geänderten Rechtsgrundlagen, spätestens jedoch im festgelegten Überprüfungsturnus (Empfehlung: jährlich, siehe Deckblatt).</w:t>
      </w:r>
    </w:p>
    <w:bookmarkEnd w:id="19"/>
    <w:bookmarkEnd w:id="20"/>
    <w:bookmarkStart w:id="24" w:name="X0d9d984ee03971e149b50b3908f3b6048708109"/>
    <w:p>
      <w:pPr>
        <w:pStyle w:val="Heading2"/>
      </w:pPr>
      <w:r>
        <w:t xml:space="preserve">3. Gefährdungsstufen bei Alleinarbeit und angemessene Überwachungsmaßnahmen</w:t>
      </w:r>
    </w:p>
    <w:bookmarkStart w:id="21" w:name="bewertungsschema"/>
    <w:p>
      <w:pPr>
        <w:pStyle w:val="Heading3"/>
      </w:pPr>
      <w:r>
        <w:t xml:space="preserve">3.1 Bewertungsschema</w:t>
      </w:r>
    </w:p>
    <w:p>
      <w:pPr>
        <w:pStyle w:val="FirstParagraph"/>
      </w:pPr>
      <w:r>
        <w:t xml:space="preserve">Die Gefährdungsstufe ergibt sich aus der</w:t>
      </w:r>
      <w:r>
        <w:t xml:space="preserve"> </w:t>
      </w:r>
      <w:r>
        <w:rPr>
          <w:b/>
          <w:bCs/>
        </w:rPr>
        <w:t xml:space="preserve">Wahrscheinlichkeit eines Notfalls</w:t>
      </w:r>
      <w:r>
        <w:t xml:space="preserve"> </w:t>
      </w:r>
      <w:r>
        <w:t xml:space="preserve">und der</w:t>
      </w:r>
      <w:r>
        <w:t xml:space="preserve"> </w:t>
      </w:r>
      <w:r>
        <w:rPr>
          <w:b/>
          <w:bCs/>
        </w:rPr>
        <w:t xml:space="preserve">möglichen Schadensschwere</w:t>
      </w:r>
      <w:r>
        <w:t xml:space="preserve">. Entscheidendes Kriterium für die Schadensschwere ist die verbleibende Handlungsfähigkeit der betroffenen Person:</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Schadensschwere</w:t>
            </w:r>
          </w:p>
        </w:tc>
        <w:tc>
          <w:tcPr/>
          <w:p>
            <w:pPr>
              <w:pStyle w:val="Compact"/>
            </w:pPr>
            <w:r>
              <w:t xml:space="preserve">Beschreibung</w:t>
            </w:r>
          </w:p>
        </w:tc>
      </w:tr>
      <w:tr>
        <w:tc>
          <w:tcPr/>
          <w:p>
            <w:pPr>
              <w:pStyle w:val="Compact"/>
            </w:pPr>
            <w:r>
              <w:rPr>
                <w:b/>
                <w:bCs/>
              </w:rPr>
              <w:t xml:space="preserve">Leicht</w:t>
            </w:r>
          </w:p>
        </w:tc>
        <w:tc>
          <w:tcPr/>
          <w:p>
            <w:pPr>
              <w:pStyle w:val="Compact"/>
            </w:pPr>
            <w:r>
              <w:t xml:space="preserve">Verletzung/Erkrankung ohne wesentliche Einschränkung; Person bleibt voll handlungsfähig und kann selbst Hilfe anfordern.</w:t>
            </w:r>
          </w:p>
        </w:tc>
      </w:tr>
      <w:tr>
        <w:tc>
          <w:tcPr/>
          <w:p>
            <w:pPr>
              <w:pStyle w:val="Compact"/>
            </w:pPr>
            <w:r>
              <w:rPr>
                <w:b/>
                <w:bCs/>
              </w:rPr>
              <w:t xml:space="preserve">Schwer</w:t>
            </w:r>
          </w:p>
        </w:tc>
        <w:tc>
          <w:tcPr/>
          <w:p>
            <w:pPr>
              <w:pStyle w:val="Compact"/>
            </w:pPr>
            <w:r>
              <w:t xml:space="preserve">Erhebliche Verletzung/Erkrankung; Person ist nur noch eingeschränkt handlungsfähig (kann ggf. noch willensabhängig Alarm auslösen).</w:t>
            </w:r>
          </w:p>
        </w:tc>
      </w:tr>
      <w:tr>
        <w:tc>
          <w:tcPr/>
          <w:p>
            <w:pPr>
              <w:pStyle w:val="Compact"/>
            </w:pPr>
            <w:r>
              <w:rPr>
                <w:b/>
                <w:bCs/>
              </w:rPr>
              <w:t xml:space="preserve">Kritisch</w:t>
            </w:r>
          </w:p>
        </w:tc>
        <w:tc>
          <w:tcPr/>
          <w:p>
            <w:pPr>
              <w:pStyle w:val="Compact"/>
            </w:pPr>
            <w:r>
              <w:t xml:space="preserve">Person ist handlungsunfähig oder bewusstlos (z. B. Absturz, Herz-Kreislauf-Stillstand, Gewalteinwirkung); kein willensabhängiger Notruf mehr möglich.</w:t>
            </w:r>
          </w:p>
        </w:tc>
      </w:tr>
    </w:tbl>
    <w:bookmarkEnd w:id="21"/>
    <w:bookmarkStart w:id="22" w:name="einstufungsmatrix"/>
    <w:p>
      <w:pPr>
        <w:pStyle w:val="Heading3"/>
      </w:pPr>
      <w:r>
        <w:t xml:space="preserve">3.2 Einstufungsmatrix</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Notfallwahrscheinlichkeit ↓ / Schadensschwere →</w:t>
            </w:r>
          </w:p>
        </w:tc>
        <w:tc>
          <w:tcPr/>
          <w:p>
            <w:pPr>
              <w:pStyle w:val="Compact"/>
            </w:pPr>
            <w:r>
              <w:t xml:space="preserve">Leicht</w:t>
            </w:r>
          </w:p>
        </w:tc>
        <w:tc>
          <w:tcPr/>
          <w:p>
            <w:pPr>
              <w:pStyle w:val="Compact"/>
            </w:pPr>
            <w:r>
              <w:t xml:space="preserve">Schwer</w:t>
            </w:r>
          </w:p>
        </w:tc>
        <w:tc>
          <w:tcPr/>
          <w:p>
            <w:pPr>
              <w:pStyle w:val="Compact"/>
            </w:pPr>
            <w:r>
              <w:t xml:space="preserve">Kritisch</w:t>
            </w:r>
          </w:p>
        </w:tc>
      </w:tr>
      <w:tr>
        <w:tc>
          <w:tcPr/>
          <w:p>
            <w:pPr>
              <w:pStyle w:val="Compact"/>
            </w:pPr>
            <w:r>
              <w:rPr>
                <w:b/>
                <w:bCs/>
              </w:rPr>
              <w:t xml:space="preserve">Gering</w:t>
            </w:r>
            <w:r>
              <w:t xml:space="preserve"> </w:t>
            </w:r>
            <w:r>
              <w:t xml:space="preserve">(Notfall unwahrscheinlich, übersichtliche Bedingungen)</w:t>
            </w:r>
          </w:p>
        </w:tc>
        <w:tc>
          <w:tcPr/>
          <w:p>
            <w:pPr>
              <w:pStyle w:val="Compact"/>
            </w:pPr>
            <w:r>
              <w:t xml:space="preserve">Geringe Gefährdung</w:t>
            </w:r>
          </w:p>
        </w:tc>
        <w:tc>
          <w:tcPr/>
          <w:p>
            <w:pPr>
              <w:pStyle w:val="Compact"/>
            </w:pPr>
            <w:r>
              <w:t xml:space="preserve">Geringe bis erhöhte Gefährdung</w:t>
            </w:r>
          </w:p>
        </w:tc>
        <w:tc>
          <w:tcPr/>
          <w:p>
            <w:pPr>
              <w:pStyle w:val="Compact"/>
            </w:pPr>
            <w:r>
              <w:t xml:space="preserve">Erhöhte Gefährdung</w:t>
            </w:r>
          </w:p>
        </w:tc>
      </w:tr>
      <w:tr>
        <w:tc>
          <w:tcPr/>
          <w:p>
            <w:pPr>
              <w:pStyle w:val="Compact"/>
            </w:pPr>
            <w:r>
              <w:rPr>
                <w:b/>
                <w:bCs/>
              </w:rPr>
              <w:t xml:space="preserve">Erhöht</w:t>
            </w:r>
            <w:r>
              <w:t xml:space="preserve"> </w:t>
            </w:r>
            <w:r>
              <w:t xml:space="preserve">(Notfall möglich, z. B. Nachtrundgang, Publikumskontakt, unwegsames Gelände)</w:t>
            </w:r>
          </w:p>
        </w:tc>
        <w:tc>
          <w:tcPr/>
          <w:p>
            <w:pPr>
              <w:pStyle w:val="Compact"/>
            </w:pPr>
            <w:r>
              <w:t xml:space="preserve">Geringe bis erhöhte Gefährdung</w:t>
            </w:r>
          </w:p>
        </w:tc>
        <w:tc>
          <w:tcPr/>
          <w:p>
            <w:pPr>
              <w:pStyle w:val="Compact"/>
            </w:pPr>
            <w:r>
              <w:t xml:space="preserve">Erhöhte Gefährdung</w:t>
            </w:r>
          </w:p>
        </w:tc>
        <w:tc>
          <w:tcPr/>
          <w:p>
            <w:pPr>
              <w:pStyle w:val="Compact"/>
            </w:pPr>
            <w:r>
              <w:t xml:space="preserve">Kritische Gefährdung</w:t>
            </w:r>
          </w:p>
        </w:tc>
      </w:tr>
      <w:tr>
        <w:tc>
          <w:tcPr/>
          <w:p>
            <w:pPr>
              <w:pStyle w:val="Compact"/>
            </w:pPr>
            <w:r>
              <w:rPr>
                <w:b/>
                <w:bCs/>
              </w:rPr>
              <w:t xml:space="preserve">Kritisch</w:t>
            </w:r>
            <w:r>
              <w:t xml:space="preserve"> </w:t>
            </w:r>
            <w:r>
              <w:t xml:space="preserve">(Notfall wahrscheinlich, z. B. bekanntes Übergriffsrisiko, Täterkontakt zu erwarten, absturzgefährdete Bereiche)</w:t>
            </w:r>
          </w:p>
        </w:tc>
        <w:tc>
          <w:tcPr/>
          <w:p>
            <w:pPr>
              <w:pStyle w:val="Compact"/>
            </w:pPr>
            <w:r>
              <w:t xml:space="preserve">Erhöhte Gefährdung</w:t>
            </w:r>
          </w:p>
        </w:tc>
        <w:tc>
          <w:tcPr/>
          <w:p>
            <w:pPr>
              <w:pStyle w:val="Compact"/>
            </w:pPr>
            <w:r>
              <w:t xml:space="preserve">Kritische Gefährdung</w:t>
            </w:r>
          </w:p>
        </w:tc>
        <w:tc>
          <w:tcPr/>
          <w:p>
            <w:pPr>
              <w:pStyle w:val="Compact"/>
            </w:pPr>
            <w:r>
              <w:t xml:space="preserve">Kritische Gefährdung — Alleinarbeit nur mit wirksamer willensunabhängiger Absicherung, sonst untersagen</w:t>
            </w:r>
          </w:p>
        </w:tc>
      </w:tr>
    </w:tbl>
    <w:p>
      <w:pPr>
        <w:pStyle w:val="BodyText"/>
      </w:pPr>
      <w:r>
        <w:t xml:space="preserve">Die Einstufung ist je Tätigkeit und Objekt vorzunehmen und in Spalte „Risiko ohne Maßnahme” der Mustertabelle (Abschnitt 4) einzutragen.</w:t>
      </w:r>
    </w:p>
    <w:bookmarkEnd w:id="22"/>
    <w:bookmarkStart w:id="23" w:name="Xa7a587b556782568efb56dcbc4f4a967ae92be5"/>
    <w:p>
      <w:pPr>
        <w:pStyle w:val="Heading3"/>
      </w:pPr>
      <w:r>
        <w:t xml:space="preserve">3.3 Angemessene Überwachungsmaßnahme je Gefährdungsstufe (nach DGUV Regel 112-139)</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Gefährdungsstufe</w:t>
            </w:r>
          </w:p>
        </w:tc>
        <w:tc>
          <w:tcPr/>
          <w:p>
            <w:pPr>
              <w:pStyle w:val="Compact"/>
            </w:pPr>
            <w:r>
              <w:t xml:space="preserve">Angemessene Überwachungsmaßnahme</w:t>
            </w:r>
          </w:p>
        </w:tc>
        <w:tc>
          <w:tcPr/>
          <w:p>
            <w:pPr>
              <w:pStyle w:val="Compact"/>
            </w:pPr>
            <w:r>
              <w:t xml:space="preserve">Erläuterung</w:t>
            </w:r>
          </w:p>
        </w:tc>
      </w:tr>
      <w:tr>
        <w:tc>
          <w:tcPr/>
          <w:p>
            <w:pPr>
              <w:pStyle w:val="Compact"/>
            </w:pPr>
            <w:r>
              <w:rPr>
                <w:b/>
                <w:bCs/>
              </w:rPr>
              <w:t xml:space="preserve">Geringe Gefährdung</w:t>
            </w:r>
          </w:p>
        </w:tc>
        <w:tc>
          <w:tcPr/>
          <w:p>
            <w:pPr>
              <w:pStyle w:val="Compact"/>
            </w:pPr>
            <w:r>
              <w:t xml:space="preserve">Zeitlich abgestimmte</w:t>
            </w:r>
            <w:r>
              <w:t xml:space="preserve"> </w:t>
            </w:r>
            <w:r>
              <w:rPr>
                <w:b/>
                <w:bCs/>
              </w:rPr>
              <w:t xml:space="preserve">Kontrollgänge</w:t>
            </w:r>
            <w:r>
              <w:t xml:space="preserve"> </w:t>
            </w:r>
            <w:r>
              <w:t xml:space="preserve">durch eine zweite Person oder</w:t>
            </w:r>
            <w:r>
              <w:t xml:space="preserve"> </w:t>
            </w:r>
            <w:r>
              <w:rPr>
                <w:b/>
                <w:bCs/>
              </w:rPr>
              <w:t xml:space="preserve">Kontrollanrufe</w:t>
            </w:r>
            <w:r>
              <w:t xml:space="preserve"> </w:t>
            </w:r>
            <w:r>
              <w:t xml:space="preserve">in festgelegten Intervallen</w:t>
            </w:r>
          </w:p>
        </w:tc>
        <w:tc>
          <w:tcPr/>
          <w:p>
            <w:pPr>
              <w:pStyle w:val="Compact"/>
            </w:pPr>
            <w:r>
              <w:t xml:space="preserve">Intervall so bemessen, dass Hilfe rechtzeitig eintrifft; Meldungen protokollieren; Eskalationsregel bei ausbleibender Rückmeldung schriftlich festlegen.</w:t>
            </w:r>
          </w:p>
        </w:tc>
      </w:tr>
      <w:tr>
        <w:tc>
          <w:tcPr/>
          <w:p>
            <w:pPr>
              <w:pStyle w:val="Compact"/>
            </w:pPr>
            <w:r>
              <w:rPr>
                <w:b/>
                <w:bCs/>
              </w:rPr>
              <w:t xml:space="preserve">Erhöhte Gefährdung</w:t>
            </w:r>
          </w:p>
        </w:tc>
        <w:tc>
          <w:tcPr/>
          <w:p>
            <w:pPr>
              <w:pStyle w:val="Compact"/>
            </w:pPr>
            <w:r>
              <w:rPr>
                <w:b/>
                <w:bCs/>
              </w:rPr>
              <w:t xml:space="preserve">Verkürzte Meldeintervalle</w:t>
            </w:r>
            <w:r>
              <w:t xml:space="preserve">, ständige</w:t>
            </w:r>
            <w:r>
              <w:t xml:space="preserve"> </w:t>
            </w:r>
            <w:r>
              <w:rPr>
                <w:b/>
                <w:bCs/>
              </w:rPr>
              <w:t xml:space="preserve">Kameraüberwachung</w:t>
            </w:r>
            <w:r>
              <w:t xml:space="preserve"> </w:t>
            </w:r>
            <w:r>
              <w:t xml:space="preserve">des Arbeitsbereichs durch eine ständig anwesende Stelle oder</w:t>
            </w:r>
            <w:r>
              <w:t xml:space="preserve"> </w:t>
            </w:r>
            <w:r>
              <w:rPr>
                <w:b/>
                <w:bCs/>
              </w:rPr>
              <w:t xml:space="preserve">willensabhängige Notsignalgeräte</w:t>
            </w:r>
            <w:r>
              <w:t xml:space="preserve"> </w:t>
            </w:r>
            <w:r>
              <w:t xml:space="preserve">(Notrufknopf) mit ständig besetzter Empfangsstelle</w:t>
            </w:r>
          </w:p>
        </w:tc>
        <w:tc>
          <w:tcPr/>
          <w:p>
            <w:pPr>
              <w:pStyle w:val="Compact"/>
            </w:pPr>
            <w:r>
              <w:t xml:space="preserve">Voraussetzung: Die Person bleibt im Notfall voraussichtlich handlungsfähig genug, um selbst Alarm auszulösen, oder der Arbeitsbereich ist lückenlos einsehbar.</w:t>
            </w:r>
          </w:p>
        </w:tc>
      </w:tr>
      <w:tr>
        <w:tc>
          <w:tcPr/>
          <w:p>
            <w:pPr>
              <w:pStyle w:val="Compact"/>
            </w:pPr>
            <w:r>
              <w:rPr>
                <w:b/>
                <w:bCs/>
              </w:rPr>
              <w:t xml:space="preserve">Kritische Gefährdung</w:t>
            </w:r>
          </w:p>
        </w:tc>
        <w:tc>
          <w:tcPr/>
          <w:p>
            <w:pPr>
              <w:pStyle w:val="Compact"/>
            </w:pPr>
            <w:r>
              <w:rPr>
                <w:b/>
                <w:bCs/>
              </w:rPr>
              <w:t xml:space="preserve">Willensunabhängige Personen-Notsignal-Anlage (PNA)</w:t>
            </w:r>
            <w:r>
              <w:t xml:space="preserve"> </w:t>
            </w:r>
            <w:r>
              <w:t xml:space="preserve">nach DIN VDE V 0825-1 mit ständig besetzter Empfangszentrale</w:t>
            </w:r>
          </w:p>
        </w:tc>
        <w:tc>
          <w:tcPr/>
          <w:p>
            <w:pPr>
              <w:pStyle w:val="Compact"/>
            </w:pPr>
            <w:r>
              <w:t xml:space="preserve">Alarmauslösung muss auch ohne Zutun der Person erfolgen (Lage-, Ruhe-, Zeitalarm), da Handlungsunfähigkeit zu unterstellen ist. Kontrollanrufe allein sind nicht ausreichend.</w:t>
            </w:r>
          </w:p>
        </w:tc>
      </w:tr>
    </w:tbl>
    <w:p>
      <w:pPr>
        <w:pStyle w:val="BodyText"/>
      </w:pPr>
      <w:r>
        <w:rPr>
          <w:b/>
          <w:bCs/>
        </w:rPr>
        <w:t xml:space="preserve">Grundsatz:</w:t>
      </w:r>
      <w:r>
        <w:t xml:space="preserve"> </w:t>
      </w:r>
      <w:r>
        <w:t xml:space="preserve">Je höher die Gefährdungsstufe, desto unabhängiger von der Mitwirkung der betroffenen Person muss die Alarmierung funktionieren, und desto kürzer muss die Zeit bis zur Hilfeleistung sein.</w:t>
      </w:r>
    </w:p>
    <w:bookmarkEnd w:id="23"/>
    <w:bookmarkEnd w:id="24"/>
    <w:bookmarkStart w:id="25" w:name="X7aa32dcc47c73bacb3095623fcfc190fd67caa2"/>
    <w:p>
      <w:pPr>
        <w:pStyle w:val="Heading2"/>
      </w:pPr>
      <w:r>
        <w:t xml:space="preserve">4. Muster-Tabelle: Gefährdungsbeurteilung Alleinarbeit im Wach- und Revierdienst</w:t>
      </w:r>
    </w:p>
    <w:p>
      <w:pPr>
        <w:pStyle w:val="FirstParagraph"/>
      </w:pPr>
      <w:r>
        <w:rPr>
          <w:b/>
          <w:bCs/>
        </w:rPr>
        <w:t xml:space="preserve">Hinweis zur Anwendung:</w:t>
      </w:r>
      <w:r>
        <w:t xml:space="preserve"> </w:t>
      </w:r>
      <w:r>
        <w:t xml:space="preserve">Die folgenden 12 Zeilen sind branchentypische Beispiele mit beispielhafter Risikoeinstufung. Einstufungen, Maßnahmen, Verantwortliche und Termine sind objektbezogen zu prüfen, anzupassen, zu streichen oder zu ergänzen. T = technisch, O = organisatorisch, P = personenbezogen.</w:t>
      </w:r>
    </w:p>
    <w:tbl>
      <w:tblPr>
        <w:tblStyle w:val="Table"/>
        <w:tblW w:type="pct" w:w="5000"/>
        <w:tblLayout w:type="fixed"/>
        <w:tblLook w:firstRow="1" w:lastRow="0" w:firstColumn="0" w:lastColumn="0" w:noHBand="0" w:noVBand="0" w:val="0020"/>
      </w:tblPr>
      <w:tblGrid>
        <w:gridCol w:w="990"/>
        <w:gridCol w:w="990"/>
        <w:gridCol w:w="990"/>
        <w:gridCol w:w="990"/>
        <w:gridCol w:w="990"/>
        <w:gridCol w:w="990"/>
        <w:gridCol w:w="990"/>
        <w:gridCol w:w="990"/>
      </w:tblGrid>
      <w:tr>
        <w:trPr>
          <w:tblHeader w:val="on"/>
        </w:trPr>
        <w:tc>
          <w:tcPr/>
          <w:p>
            <w:pPr>
              <w:pStyle w:val="Compact"/>
            </w:pPr>
            <w:r>
              <w:t xml:space="preserve">Nr.</w:t>
            </w:r>
          </w:p>
        </w:tc>
        <w:tc>
          <w:tcPr/>
          <w:p>
            <w:pPr>
              <w:pStyle w:val="Compact"/>
            </w:pPr>
            <w:r>
              <w:t xml:space="preserve">Gefährdung</w:t>
            </w:r>
          </w:p>
        </w:tc>
        <w:tc>
          <w:tcPr/>
          <w:p>
            <w:pPr>
              <w:pStyle w:val="Compact"/>
            </w:pPr>
            <w:r>
              <w:t xml:space="preserve">Typische Situation</w:t>
            </w:r>
          </w:p>
        </w:tc>
        <w:tc>
          <w:tcPr/>
          <w:p>
            <w:pPr>
              <w:pStyle w:val="Compact"/>
            </w:pPr>
            <w:r>
              <w:t xml:space="preserve">Risiko ohne Maßnahme</w:t>
            </w:r>
          </w:p>
        </w:tc>
        <w:tc>
          <w:tcPr/>
          <w:p>
            <w:pPr>
              <w:pStyle w:val="Compact"/>
            </w:pPr>
            <w:r>
              <w:t xml:space="preserve">Maßnahmen (TOP-Prinzip)</w:t>
            </w:r>
          </w:p>
        </w:tc>
        <w:tc>
          <w:tcPr/>
          <w:p>
            <w:pPr>
              <w:pStyle w:val="Compact"/>
            </w:pPr>
            <w:r>
              <w:t xml:space="preserve">Wirksamkeitskontrolle</w:t>
            </w:r>
          </w:p>
        </w:tc>
        <w:tc>
          <w:tcPr/>
          <w:p>
            <w:pPr>
              <w:pStyle w:val="Compact"/>
            </w:pPr>
            <w:r>
              <w:t xml:space="preserve">Verantwortlich</w:t>
            </w:r>
          </w:p>
        </w:tc>
        <w:tc>
          <w:tcPr/>
          <w:p>
            <w:pPr>
              <w:pStyle w:val="Compact"/>
            </w:pPr>
            <w:r>
              <w:t xml:space="preserve">Termin</w:t>
            </w:r>
          </w:p>
        </w:tc>
      </w:tr>
      <w:tr>
        <w:tc>
          <w:tcPr/>
          <w:p>
            <w:pPr>
              <w:pStyle w:val="Compact"/>
            </w:pPr>
            <w:r>
              <w:t xml:space="preserve">1</w:t>
            </w:r>
          </w:p>
        </w:tc>
        <w:tc>
          <w:tcPr/>
          <w:p>
            <w:pPr>
              <w:pStyle w:val="Compact"/>
            </w:pPr>
            <w:r>
              <w:rPr>
                <w:b/>
                <w:bCs/>
              </w:rPr>
              <w:t xml:space="preserve">Sturz / Stolpern</w:t>
            </w:r>
          </w:p>
        </w:tc>
        <w:tc>
          <w:tcPr/>
          <w:p>
            <w:pPr>
              <w:pStyle w:val="Compact"/>
            </w:pPr>
            <w:r>
              <w:t xml:space="preserve">Nächtlicher Rundgang über Außengelände, Treppen, unebene oder verschmutzte Wege; schlechte Ausleuchtung</w:t>
            </w:r>
          </w:p>
        </w:tc>
        <w:tc>
          <w:tcPr/>
          <w:p>
            <w:pPr>
              <w:pStyle w:val="Compact"/>
            </w:pPr>
            <w:r>
              <w:t xml:space="preserve">Erhöht (Wahrscheinlichkeit erhöht × Schwere schwer; bei Kopfverletzung kritisch)</w:t>
            </w:r>
          </w:p>
        </w:tc>
        <w:tc>
          <w:tcPr/>
          <w:p>
            <w:pPr>
              <w:pStyle w:val="Compact"/>
            </w:pPr>
            <w:r>
              <w:rPr>
                <w:b/>
                <w:bCs/>
              </w:rPr>
              <w:t xml:space="preserve">T:</w:t>
            </w:r>
            <w:r>
              <w:t xml:space="preserve"> </w:t>
            </w:r>
            <w:r>
              <w:t xml:space="preserve">Ausleuchtung der Rundgangwege beim Auftraggeber einfordern; Handleuchte; PNA mit Ruhe-/Lagealarm.</w:t>
            </w:r>
            <w:r>
              <w:t xml:space="preserve"> </w:t>
            </w:r>
            <w:r>
              <w:rPr>
                <w:b/>
                <w:bCs/>
              </w:rPr>
              <w:t xml:space="preserve">O:</w:t>
            </w:r>
            <w:r>
              <w:t xml:space="preserve"> </w:t>
            </w:r>
            <w:r>
              <w:t xml:space="preserve">Rundgangwege festlegen und von Hindernissen freihalten lassen; Mängelmeldung an Auftraggeber dokumentieren.</w:t>
            </w:r>
            <w:r>
              <w:t xml:space="preserve"> </w:t>
            </w:r>
            <w:r>
              <w:rPr>
                <w:b/>
                <w:bCs/>
              </w:rPr>
              <w:t xml:space="preserve">P:</w:t>
            </w:r>
            <w:r>
              <w:t xml:space="preserve"> </w:t>
            </w:r>
            <w:r>
              <w:t xml:space="preserve">Festes Schuhwerk S3; Unterweisung Rundgangführung</w:t>
            </w:r>
          </w:p>
        </w:tc>
        <w:tc>
          <w:tcPr/>
          <w:p>
            <w:pPr>
              <w:pStyle w:val="Compact"/>
            </w:pPr>
            <w:r>
              <w:t xml:space="preserve">Objektbegehung; Auswertung Mängelmeldungen; Probealarm PNA</w:t>
            </w:r>
          </w:p>
        </w:tc>
        <w:tc>
          <w:tcPr/>
          <w:p>
            <w:pPr>
              <w:pStyle w:val="Compact"/>
            </w:pPr>
            <w:r>
              <w:t xml:space="preserve">_________</w:t>
            </w:r>
          </w:p>
        </w:tc>
        <w:tc>
          <w:tcPr/>
          <w:p>
            <w:pPr>
              <w:pStyle w:val="Compact"/>
            </w:pPr>
            <w:r>
              <w:t xml:space="preserve">_________</w:t>
            </w:r>
          </w:p>
        </w:tc>
      </w:tr>
      <w:tr>
        <w:tc>
          <w:tcPr/>
          <w:p>
            <w:pPr>
              <w:pStyle w:val="Compact"/>
            </w:pPr>
            <w:r>
              <w:t xml:space="preserve">2</w:t>
            </w:r>
          </w:p>
        </w:tc>
        <w:tc>
          <w:tcPr/>
          <w:p>
            <w:pPr>
              <w:pStyle w:val="Compact"/>
            </w:pPr>
            <w:r>
              <w:rPr>
                <w:b/>
                <w:bCs/>
              </w:rPr>
              <w:t xml:space="preserve">Überfall / Übergriff durch Dritte</w:t>
            </w:r>
          </w:p>
        </w:tc>
        <w:tc>
          <w:tcPr/>
          <w:p>
            <w:pPr>
              <w:pStyle w:val="Compact"/>
            </w:pPr>
            <w:r>
              <w:t xml:space="preserve">Konfrontation mit Eindringlingen, aggressiven Personen am Empfang, Personengruppen am Objektzaun</w:t>
            </w:r>
          </w:p>
        </w:tc>
        <w:tc>
          <w:tcPr/>
          <w:p>
            <w:pPr>
              <w:pStyle w:val="Compact"/>
            </w:pPr>
            <w:r>
              <w:t xml:space="preserve">Kritisch (Handlungsunfähigkeit durch Gewalteinwirkung möglich)</w:t>
            </w:r>
          </w:p>
        </w:tc>
        <w:tc>
          <w:tcPr/>
          <w:p>
            <w:pPr>
              <w:pStyle w:val="Compact"/>
            </w:pPr>
            <w:r>
              <w:rPr>
                <w:b/>
                <w:bCs/>
              </w:rPr>
              <w:t xml:space="preserve">T:</w:t>
            </w:r>
            <w:r>
              <w:t xml:space="preserve"> </w:t>
            </w:r>
            <w:r>
              <w:t xml:space="preserve">Willensunabhängige PNA mit Totmann-/Lagealarm; ggf. Bodycam nach rechtlicher Prüfung; Videoüberwachung Zugänge.</w:t>
            </w:r>
            <w:r>
              <w:t xml:space="preserve"> </w:t>
            </w:r>
            <w:r>
              <w:rPr>
                <w:b/>
                <w:bCs/>
              </w:rPr>
              <w:t xml:space="preserve">O:</w:t>
            </w:r>
            <w:r>
              <w:t xml:space="preserve"> </w:t>
            </w:r>
            <w:r>
              <w:t xml:space="preserve">Dienstanweisung: keine Konfrontation, Beobachten und Melden, Polizei rufen; Interventionskräfte als Backup; Rückzugsräume festlegen.</w:t>
            </w:r>
            <w:r>
              <w:t xml:space="preserve"> </w:t>
            </w:r>
            <w:r>
              <w:rPr>
                <w:b/>
                <w:bCs/>
              </w:rPr>
              <w:t xml:space="preserve">P:</w:t>
            </w:r>
            <w:r>
              <w:t xml:space="preserve"> </w:t>
            </w:r>
            <w:r>
              <w:t xml:space="preserve">Deeskalationstraining; Eigensicherungsschulung</w:t>
            </w:r>
          </w:p>
        </w:tc>
        <w:tc>
          <w:tcPr/>
          <w:p>
            <w:pPr>
              <w:pStyle w:val="Compact"/>
            </w:pPr>
            <w:r>
              <w:t xml:space="preserve">Probealarme; Auswertung Vorkommnisberichte; Schulungsnachweise</w:t>
            </w:r>
          </w:p>
        </w:tc>
        <w:tc>
          <w:tcPr/>
          <w:p>
            <w:pPr>
              <w:pStyle w:val="Compact"/>
            </w:pPr>
            <w:r>
              <w:t xml:space="preserve">_________</w:t>
            </w:r>
          </w:p>
        </w:tc>
        <w:tc>
          <w:tcPr/>
          <w:p>
            <w:pPr>
              <w:pStyle w:val="Compact"/>
            </w:pPr>
            <w:r>
              <w:t xml:space="preserve">_________</w:t>
            </w:r>
          </w:p>
        </w:tc>
      </w:tr>
      <w:tr>
        <w:tc>
          <w:tcPr/>
          <w:p>
            <w:pPr>
              <w:pStyle w:val="Compact"/>
            </w:pPr>
            <w:r>
              <w:t xml:space="preserve">3</w:t>
            </w:r>
          </w:p>
        </w:tc>
        <w:tc>
          <w:tcPr/>
          <w:p>
            <w:pPr>
              <w:pStyle w:val="Compact"/>
            </w:pPr>
            <w:r>
              <w:rPr>
                <w:b/>
                <w:bCs/>
              </w:rPr>
              <w:t xml:space="preserve">Medizinischer Notfall (Herzinfarkt, Kollaps)</w:t>
            </w:r>
          </w:p>
        </w:tc>
        <w:tc>
          <w:tcPr/>
          <w:p>
            <w:pPr>
              <w:pStyle w:val="Compact"/>
            </w:pPr>
            <w:r>
              <w:t xml:space="preserve">Plötzliches internistisches Ereignis während des Rundgangs oder im Wachlokal, niemand in Ruf-/Sichtweite</w:t>
            </w:r>
          </w:p>
        </w:tc>
        <w:tc>
          <w:tcPr/>
          <w:p>
            <w:pPr>
              <w:pStyle w:val="Compact"/>
            </w:pPr>
            <w:r>
              <w:t xml:space="preserve">Kritisch (Bewusstlosigkeit; ohne Überwachung keine Rettungskette)</w:t>
            </w:r>
          </w:p>
        </w:tc>
        <w:tc>
          <w:tcPr/>
          <w:p>
            <w:pPr>
              <w:pStyle w:val="Compact"/>
            </w:pPr>
            <w:r>
              <w:rPr>
                <w:b/>
                <w:bCs/>
              </w:rPr>
              <w:t xml:space="preserve">T:</w:t>
            </w:r>
            <w:r>
              <w:t xml:space="preserve"> </w:t>
            </w:r>
            <w:r>
              <w:t xml:space="preserve">Willensunabhängige PNA (Ruhe-/Lagealarm) mit Ortung; AED-Standorte im Objekt erfassen.</w:t>
            </w:r>
            <w:r>
              <w:t xml:space="preserve"> </w:t>
            </w:r>
            <w:r>
              <w:rPr>
                <w:b/>
                <w:bCs/>
              </w:rPr>
              <w:t xml:space="preserve">O:</w:t>
            </w:r>
            <w:r>
              <w:t xml:space="preserve"> </w:t>
            </w:r>
            <w:r>
              <w:t xml:space="preserve">Alarmierungsplan mit Zeitvorgabe bis Hilfeleistung; Kontrollanrufe als Rückfallebene; Zugangsregelung für Rettungskräfte.</w:t>
            </w:r>
            <w:r>
              <w:t xml:space="preserve"> </w:t>
            </w:r>
            <w:r>
              <w:rPr>
                <w:b/>
                <w:bCs/>
              </w:rPr>
              <w:t xml:space="preserve">P:</w:t>
            </w:r>
            <w:r>
              <w:t xml:space="preserve"> </w:t>
            </w:r>
            <w:r>
              <w:t xml:space="preserve">Arbeitsmedizinische Vorsorge/Eignung; Erste-Hilfe-Ausbildung</w:t>
            </w:r>
          </w:p>
        </w:tc>
        <w:tc>
          <w:tcPr/>
          <w:p>
            <w:pPr>
              <w:pStyle w:val="Compact"/>
            </w:pPr>
            <w:r>
              <w:t xml:space="preserve">Probealarm mit Zeitmessung bis Eintreffen der Hilfe; Vorsorgenachweise</w:t>
            </w:r>
          </w:p>
        </w:tc>
        <w:tc>
          <w:tcPr/>
          <w:p>
            <w:pPr>
              <w:pStyle w:val="Compact"/>
            </w:pPr>
            <w:r>
              <w:t xml:space="preserve">_________</w:t>
            </w:r>
          </w:p>
        </w:tc>
        <w:tc>
          <w:tcPr/>
          <w:p>
            <w:pPr>
              <w:pStyle w:val="Compact"/>
            </w:pPr>
            <w:r>
              <w:t xml:space="preserve">_________</w:t>
            </w:r>
          </w:p>
        </w:tc>
      </w:tr>
      <w:tr>
        <w:tc>
          <w:tcPr/>
          <w:p>
            <w:pPr>
              <w:pStyle w:val="Compact"/>
            </w:pPr>
            <w:r>
              <w:t xml:space="preserve">4</w:t>
            </w:r>
          </w:p>
        </w:tc>
        <w:tc>
          <w:tcPr/>
          <w:p>
            <w:pPr>
              <w:pStyle w:val="Compact"/>
            </w:pPr>
            <w:r>
              <w:rPr>
                <w:b/>
                <w:bCs/>
              </w:rPr>
              <w:t xml:space="preserve">Absturz</w:t>
            </w:r>
          </w:p>
        </w:tc>
        <w:tc>
          <w:tcPr/>
          <w:p>
            <w:pPr>
              <w:pStyle w:val="Compact"/>
            </w:pPr>
            <w:r>
              <w:t xml:space="preserve">Kontrolle von Dächern, Leitern, Gerüsten, offenen Schächten, Laderampen; Baustellenbewachung</w:t>
            </w:r>
          </w:p>
        </w:tc>
        <w:tc>
          <w:tcPr/>
          <w:p>
            <w:pPr>
              <w:pStyle w:val="Compact"/>
            </w:pPr>
            <w:r>
              <w:t xml:space="preserve">Kritisch (schwere Verletzung mit Handlungsunfähigkeit)</w:t>
            </w:r>
          </w:p>
        </w:tc>
        <w:tc>
          <w:tcPr/>
          <w:p>
            <w:pPr>
              <w:pStyle w:val="Compact"/>
            </w:pPr>
            <w:r>
              <w:rPr>
                <w:b/>
                <w:bCs/>
              </w:rPr>
              <w:t xml:space="preserve">T:</w:t>
            </w:r>
            <w:r>
              <w:t xml:space="preserve"> </w:t>
            </w:r>
            <w:r>
              <w:t xml:space="preserve">Absturzsicherungen beim Auftraggeber einfordern; Schachtabdeckungen; PNA mit Lage-/Höhenalarm.</w:t>
            </w:r>
            <w:r>
              <w:t xml:space="preserve"> </w:t>
            </w:r>
            <w:r>
              <w:rPr>
                <w:b/>
                <w:bCs/>
              </w:rPr>
              <w:t xml:space="preserve">O:</w:t>
            </w:r>
            <w:r>
              <w:t xml:space="preserve"> </w:t>
            </w:r>
            <w:r>
              <w:t xml:space="preserve">Absturzgefährdete Bereiche aus Rundgang ausschließen oder nur zu zweit; Kennzeichnung im Objektplan.</w:t>
            </w:r>
            <w:r>
              <w:t xml:space="preserve"> </w:t>
            </w:r>
            <w:r>
              <w:rPr>
                <w:b/>
                <w:bCs/>
              </w:rPr>
              <w:t xml:space="preserve">P:</w:t>
            </w:r>
            <w:r>
              <w:t xml:space="preserve"> </w:t>
            </w:r>
            <w:r>
              <w:t xml:space="preserve">Unterweisung; Verbot des Besteigens von Leitern/Aufbauten in Alleinarbeit</w:t>
            </w:r>
          </w:p>
        </w:tc>
        <w:tc>
          <w:tcPr/>
          <w:p>
            <w:pPr>
              <w:pStyle w:val="Compact"/>
            </w:pPr>
            <w:r>
              <w:t xml:space="preserve">Objektplan-Review; Begehung; Auswertung Rundgangprotokolle</w:t>
            </w:r>
          </w:p>
        </w:tc>
        <w:tc>
          <w:tcPr/>
          <w:p>
            <w:pPr>
              <w:pStyle w:val="Compact"/>
            </w:pPr>
            <w:r>
              <w:t xml:space="preserve">_________</w:t>
            </w:r>
          </w:p>
        </w:tc>
        <w:tc>
          <w:tcPr/>
          <w:p>
            <w:pPr>
              <w:pStyle w:val="Compact"/>
            </w:pPr>
            <w:r>
              <w:t xml:space="preserve">_________</w:t>
            </w:r>
          </w:p>
        </w:tc>
      </w:tr>
      <w:tr>
        <w:tc>
          <w:tcPr/>
          <w:p>
            <w:pPr>
              <w:pStyle w:val="Compact"/>
            </w:pPr>
            <w:r>
              <w:t xml:space="preserve">5</w:t>
            </w:r>
          </w:p>
        </w:tc>
        <w:tc>
          <w:tcPr/>
          <w:p>
            <w:pPr>
              <w:pStyle w:val="Compact"/>
            </w:pPr>
            <w:r>
              <w:rPr>
                <w:b/>
                <w:bCs/>
              </w:rPr>
              <w:t xml:space="preserve">Angriff durch Hunde / Tiere</w:t>
            </w:r>
          </w:p>
        </w:tc>
        <w:tc>
          <w:tcPr/>
          <w:p>
            <w:pPr>
              <w:pStyle w:val="Compact"/>
            </w:pPr>
            <w:r>
              <w:t xml:space="preserve">Freilaufende Hunde auf Nachbargrundstücken, Hunde auf dem bewachten Gelände, Wildtiere auf Außenarealen</w:t>
            </w:r>
          </w:p>
        </w:tc>
        <w:tc>
          <w:tcPr/>
          <w:p>
            <w:pPr>
              <w:pStyle w:val="Compact"/>
            </w:pPr>
            <w:r>
              <w:t xml:space="preserve">Erhöht bis kritisch (Bissverletzung, Sturz auf der Flucht)</w:t>
            </w:r>
          </w:p>
        </w:tc>
        <w:tc>
          <w:tcPr/>
          <w:p>
            <w:pPr>
              <w:pStyle w:val="Compact"/>
            </w:pPr>
            <w:r>
              <w:rPr>
                <w:b/>
                <w:bCs/>
              </w:rPr>
              <w:t xml:space="preserve">T:</w:t>
            </w:r>
            <w:r>
              <w:t xml:space="preserve"> </w:t>
            </w:r>
            <w:r>
              <w:t xml:space="preserve">PNA; ggf. Abwehrspray nach rechtlicher Prüfung; intakte Einfriedung einfordern.</w:t>
            </w:r>
            <w:r>
              <w:t xml:space="preserve"> </w:t>
            </w:r>
            <w:r>
              <w:rPr>
                <w:b/>
                <w:bCs/>
              </w:rPr>
              <w:t xml:space="preserve">O:</w:t>
            </w:r>
            <w:r>
              <w:t xml:space="preserve"> </w:t>
            </w:r>
            <w:r>
              <w:t xml:space="preserve">Bekannte Tierstandorte im Objektbuch vermerken; Rundgangroute anpassen; Regelung für Diensthunde nur mit geprüftem Hundeführer.</w:t>
            </w:r>
            <w:r>
              <w:t xml:space="preserve"> </w:t>
            </w:r>
            <w:r>
              <w:rPr>
                <w:b/>
                <w:bCs/>
              </w:rPr>
              <w:t xml:space="preserve">P:</w:t>
            </w:r>
            <w:r>
              <w:t xml:space="preserve"> </w:t>
            </w:r>
            <w:r>
              <w:t xml:space="preserve">Unterweisung Verhalten gegenüber Hunden; Tollwut-/Tetanusschutz über Betriebsarzt klären</w:t>
            </w:r>
          </w:p>
        </w:tc>
        <w:tc>
          <w:tcPr/>
          <w:p>
            <w:pPr>
              <w:pStyle w:val="Compact"/>
            </w:pPr>
            <w:r>
              <w:t xml:space="preserve">Objektbuch-Auswertung; Vorkommnisberichte</w:t>
            </w:r>
          </w:p>
        </w:tc>
        <w:tc>
          <w:tcPr/>
          <w:p>
            <w:pPr>
              <w:pStyle w:val="Compact"/>
            </w:pPr>
            <w:r>
              <w:t xml:space="preserve">_________</w:t>
            </w:r>
          </w:p>
        </w:tc>
        <w:tc>
          <w:tcPr/>
          <w:p>
            <w:pPr>
              <w:pStyle w:val="Compact"/>
            </w:pPr>
            <w:r>
              <w:t xml:space="preserve">_________</w:t>
            </w:r>
          </w:p>
        </w:tc>
      </w:tr>
      <w:tr>
        <w:tc>
          <w:tcPr/>
          <w:p>
            <w:pPr>
              <w:pStyle w:val="Compact"/>
            </w:pPr>
            <w:r>
              <w:t xml:space="preserve">6</w:t>
            </w:r>
          </w:p>
        </w:tc>
        <w:tc>
          <w:tcPr/>
          <w:p>
            <w:pPr>
              <w:pStyle w:val="Compact"/>
            </w:pPr>
            <w:r>
              <w:rPr>
                <w:b/>
                <w:bCs/>
              </w:rPr>
              <w:t xml:space="preserve">Verkehrsunfall bei Revierfahrt</w:t>
            </w:r>
          </w:p>
        </w:tc>
        <w:tc>
          <w:tcPr/>
          <w:p>
            <w:pPr>
              <w:pStyle w:val="Compact"/>
            </w:pPr>
            <w:r>
              <w:t xml:space="preserve">Nächtliche Revierfahrten zwischen Objekten, Zeitdruck, Wildwechsel, Glätte</w:t>
            </w:r>
          </w:p>
        </w:tc>
        <w:tc>
          <w:tcPr/>
          <w:p>
            <w:pPr>
              <w:pStyle w:val="Compact"/>
            </w:pPr>
            <w:r>
              <w:t xml:space="preserve">Erhöht bis kritisch (Unfall ohne Zeugen auf wenig befahrener Strecke)</w:t>
            </w:r>
          </w:p>
        </w:tc>
        <w:tc>
          <w:tcPr/>
          <w:p>
            <w:pPr>
              <w:pStyle w:val="Compact"/>
            </w:pPr>
            <w:r>
              <w:rPr>
                <w:b/>
                <w:bCs/>
              </w:rPr>
              <w:t xml:space="preserve">T:</w:t>
            </w:r>
            <w:r>
              <w:t xml:space="preserve"> </w:t>
            </w:r>
            <w:r>
              <w:t xml:space="preserve">Verkehrssicheres Fahrzeug mit Wartungsplan; eCall/Notrufsystem im Fahrzeug; PNA mit Ortung.</w:t>
            </w:r>
            <w:r>
              <w:t xml:space="preserve"> </w:t>
            </w:r>
            <w:r>
              <w:rPr>
                <w:b/>
                <w:bCs/>
              </w:rPr>
              <w:t xml:space="preserve">O:</w:t>
            </w:r>
            <w:r>
              <w:t xml:space="preserve"> </w:t>
            </w:r>
            <w:r>
              <w:t xml:space="preserve">Realistische Tourenplanung ohne Zeitdruck; Meldung bei Tourbeginn/-ende; Routenhinterlegung in der Leitstelle.</w:t>
            </w:r>
            <w:r>
              <w:t xml:space="preserve"> </w:t>
            </w:r>
            <w:r>
              <w:rPr>
                <w:b/>
                <w:bCs/>
              </w:rPr>
              <w:t xml:space="preserve">P:</w:t>
            </w:r>
            <w:r>
              <w:t xml:space="preserve"> </w:t>
            </w:r>
            <w:r>
              <w:t xml:space="preserve">Fahrerunterweisung (UVV Fahrzeuge); Regelung zu Pausen</w:t>
            </w:r>
          </w:p>
        </w:tc>
        <w:tc>
          <w:tcPr/>
          <w:p>
            <w:pPr>
              <w:pStyle w:val="Compact"/>
            </w:pPr>
            <w:r>
              <w:t xml:space="preserve">Auswertung Tourprotokolle; Fahrzeugprüfnachweise; Unfallstatistik des Betriebs</w:t>
            </w:r>
          </w:p>
        </w:tc>
        <w:tc>
          <w:tcPr/>
          <w:p>
            <w:pPr>
              <w:pStyle w:val="Compact"/>
            </w:pPr>
            <w:r>
              <w:t xml:space="preserve">_________</w:t>
            </w:r>
          </w:p>
        </w:tc>
        <w:tc>
          <w:tcPr/>
          <w:p>
            <w:pPr>
              <w:pStyle w:val="Compact"/>
            </w:pPr>
            <w:r>
              <w:t xml:space="preserve">_________</w:t>
            </w:r>
          </w:p>
        </w:tc>
      </w:tr>
      <w:tr>
        <w:tc>
          <w:tcPr/>
          <w:p>
            <w:pPr>
              <w:pStyle w:val="Compact"/>
            </w:pPr>
            <w:r>
              <w:t xml:space="preserve">7</w:t>
            </w:r>
          </w:p>
        </w:tc>
        <w:tc>
          <w:tcPr/>
          <w:p>
            <w:pPr>
              <w:pStyle w:val="Compact"/>
            </w:pPr>
            <w:r>
              <w:rPr>
                <w:b/>
                <w:bCs/>
              </w:rPr>
              <w:t xml:space="preserve">Extreme Witterung</w:t>
            </w:r>
          </w:p>
        </w:tc>
        <w:tc>
          <w:tcPr/>
          <w:p>
            <w:pPr>
              <w:pStyle w:val="Compact"/>
            </w:pPr>
            <w:r>
              <w:t xml:space="preserve">Hitze, Kälte, Sturm, Glatteis bei Außenrundgängen; herabfallende Äste/Bauteile bei Sturm</w:t>
            </w:r>
          </w:p>
        </w:tc>
        <w:tc>
          <w:tcPr/>
          <w:p>
            <w:pPr>
              <w:pStyle w:val="Compact"/>
            </w:pPr>
            <w:r>
              <w:t xml:space="preserve">Gering bis erhöht (Unterkühlung, Hitzschlag, Sturz; Treffer durch Sturmschäden schwer)</w:t>
            </w:r>
          </w:p>
        </w:tc>
        <w:tc>
          <w:tcPr/>
          <w:p>
            <w:pPr>
              <w:pStyle w:val="Compact"/>
            </w:pPr>
            <w:r>
              <w:rPr>
                <w:b/>
                <w:bCs/>
              </w:rPr>
              <w:t xml:space="preserve">T:</w:t>
            </w:r>
            <w:r>
              <w:t xml:space="preserve"> </w:t>
            </w:r>
            <w:r>
              <w:t xml:space="preserve">Wetterschutzkleidung; beheizter/klimatisierter Pausenraum; Streugut für Rundgangwege einfordern.</w:t>
            </w:r>
            <w:r>
              <w:t xml:space="preserve"> </w:t>
            </w:r>
            <w:r>
              <w:rPr>
                <w:b/>
                <w:bCs/>
              </w:rPr>
              <w:t xml:space="preserve">O:</w:t>
            </w:r>
            <w:r>
              <w:t xml:space="preserve"> </w:t>
            </w:r>
            <w:r>
              <w:t xml:space="preserve">Rundgänge bei Unwetterwarnung aussetzen oder verkürzen (Schwellenwerte in Dienstanweisung); Trinkwasser bereitstellen.</w:t>
            </w:r>
            <w:r>
              <w:t xml:space="preserve"> </w:t>
            </w:r>
            <w:r>
              <w:rPr>
                <w:b/>
                <w:bCs/>
              </w:rPr>
              <w:t xml:space="preserve">P:</w:t>
            </w:r>
            <w:r>
              <w:t xml:space="preserve"> </w:t>
            </w:r>
            <w:r>
              <w:t xml:space="preserve">Unterweisung Erkennen von Unterkühlung/Hitzebelastung</w:t>
            </w:r>
          </w:p>
        </w:tc>
        <w:tc>
          <w:tcPr/>
          <w:p>
            <w:pPr>
              <w:pStyle w:val="Compact"/>
            </w:pPr>
            <w:r>
              <w:t xml:space="preserve">Stichproben Dienstanweisungs-Einhaltung; Befragung Beschäftigte</w:t>
            </w:r>
          </w:p>
        </w:tc>
        <w:tc>
          <w:tcPr/>
          <w:p>
            <w:pPr>
              <w:pStyle w:val="Compact"/>
            </w:pPr>
            <w:r>
              <w:t xml:space="preserve">_________</w:t>
            </w:r>
          </w:p>
        </w:tc>
        <w:tc>
          <w:tcPr/>
          <w:p>
            <w:pPr>
              <w:pStyle w:val="Compact"/>
            </w:pPr>
            <w:r>
              <w:t xml:space="preserve">_________</w:t>
            </w:r>
          </w:p>
        </w:tc>
      </w:tr>
      <w:tr>
        <w:tc>
          <w:tcPr/>
          <w:p>
            <w:pPr>
              <w:pStyle w:val="Compact"/>
            </w:pPr>
            <w:r>
              <w:t xml:space="preserve">8</w:t>
            </w:r>
          </w:p>
        </w:tc>
        <w:tc>
          <w:tcPr/>
          <w:p>
            <w:pPr>
              <w:pStyle w:val="Compact"/>
            </w:pPr>
            <w:r>
              <w:rPr>
                <w:b/>
                <w:bCs/>
              </w:rPr>
              <w:t xml:space="preserve">Psychische Belastung durch Nachtschicht und Isolation</w:t>
            </w:r>
          </w:p>
        </w:tc>
        <w:tc>
          <w:tcPr/>
          <w:p>
            <w:pPr>
              <w:pStyle w:val="Compact"/>
            </w:pPr>
            <w:r>
              <w:t xml:space="preserve">Dauerhafte Nachtarbeit allein im Objekt, Monotonie, fehlende soziale Kontakte, Angsterleben nach Vorkommnissen</w:t>
            </w:r>
          </w:p>
        </w:tc>
        <w:tc>
          <w:tcPr/>
          <w:p>
            <w:pPr>
              <w:pStyle w:val="Compact"/>
            </w:pPr>
            <w:r>
              <w:t xml:space="preserve">Erhöht (Fehlbeanspruchung, Leistungsabfall, Folgeunfälle)</w:t>
            </w:r>
          </w:p>
        </w:tc>
        <w:tc>
          <w:tcPr/>
          <w:p>
            <w:pPr>
              <w:pStyle w:val="Compact"/>
            </w:pPr>
            <w:r>
              <w:rPr>
                <w:b/>
                <w:bCs/>
              </w:rPr>
              <w:t xml:space="preserve">T:</w:t>
            </w:r>
            <w:r>
              <w:t xml:space="preserve"> </w:t>
            </w:r>
            <w:r>
              <w:t xml:space="preserve">Gute Beleuchtung des Wachlokals; Kommunikationsmittel mit Leitstelle.</w:t>
            </w:r>
            <w:r>
              <w:t xml:space="preserve"> </w:t>
            </w:r>
            <w:r>
              <w:rPr>
                <w:b/>
                <w:bCs/>
              </w:rPr>
              <w:t xml:space="preserve">O:</w:t>
            </w:r>
            <w:r>
              <w:t xml:space="preserve"> </w:t>
            </w:r>
            <w:r>
              <w:t xml:space="preserve">Schichtplangestaltung nach arbeitswissenschaftlichen Empfehlungen (vorwärtsrotierend, begrenzte Nachtschichtfolgen); regelmäßiger Sprechkontakt mit Leitstelle; Nachsorgegespräch nach belastenden Ereignissen.</w:t>
            </w:r>
            <w:r>
              <w:t xml:space="preserve"> </w:t>
            </w:r>
            <w:r>
              <w:rPr>
                <w:b/>
                <w:bCs/>
              </w:rPr>
              <w:t xml:space="preserve">P:</w:t>
            </w:r>
            <w:r>
              <w:t xml:space="preserve"> </w:t>
            </w:r>
            <w:r>
              <w:t xml:space="preserve">Angebot arbeitsmedizinischer Vorsorge Nachtarbeit (§ 6 ArbZG, ArbMedVV); Unterweisung</w:t>
            </w:r>
          </w:p>
        </w:tc>
        <w:tc>
          <w:tcPr/>
          <w:p>
            <w:pPr>
              <w:pStyle w:val="Compact"/>
            </w:pPr>
            <w:r>
              <w:t xml:space="preserve">Beurteilung psychischer Belastung (Teil der GBU); Mitarbeitergespräche; Fluktuations-/AU-Beobachtung</w:t>
            </w:r>
          </w:p>
        </w:tc>
        <w:tc>
          <w:tcPr/>
          <w:p>
            <w:pPr>
              <w:pStyle w:val="Compact"/>
            </w:pPr>
            <w:r>
              <w:t xml:space="preserve">_________</w:t>
            </w:r>
          </w:p>
        </w:tc>
        <w:tc>
          <w:tcPr/>
          <w:p>
            <w:pPr>
              <w:pStyle w:val="Compact"/>
            </w:pPr>
            <w:r>
              <w:t xml:space="preserve">_________</w:t>
            </w:r>
          </w:p>
        </w:tc>
      </w:tr>
      <w:tr>
        <w:tc>
          <w:tcPr/>
          <w:p>
            <w:pPr>
              <w:pStyle w:val="Compact"/>
            </w:pPr>
            <w:r>
              <w:t xml:space="preserve">9</w:t>
            </w:r>
          </w:p>
        </w:tc>
        <w:tc>
          <w:tcPr/>
          <w:p>
            <w:pPr>
              <w:pStyle w:val="Compact"/>
            </w:pPr>
            <w:r>
              <w:rPr>
                <w:b/>
                <w:bCs/>
              </w:rPr>
              <w:t xml:space="preserve">Funkloch / fehlende Erreichbarkeit</w:t>
            </w:r>
          </w:p>
        </w:tc>
        <w:tc>
          <w:tcPr/>
          <w:p>
            <w:pPr>
              <w:pStyle w:val="Compact"/>
            </w:pPr>
            <w:r>
              <w:t xml:space="preserve">Keller, Tiefgaragen, Stahlbetonbauten, abgelegene Außenbereiche ohne Mobilfunk-/Funkabdeckung</w:t>
            </w:r>
          </w:p>
        </w:tc>
        <w:tc>
          <w:tcPr/>
          <w:p>
            <w:pPr>
              <w:pStyle w:val="Compact"/>
            </w:pPr>
            <w:r>
              <w:t xml:space="preserve">Kritisch als Verstärker aller übrigen Gefährdungen (Notruf schlägt fehl)</w:t>
            </w:r>
          </w:p>
        </w:tc>
        <w:tc>
          <w:tcPr/>
          <w:p>
            <w:pPr>
              <w:pStyle w:val="Compact"/>
            </w:pPr>
            <w:r>
              <w:rPr>
                <w:b/>
                <w:bCs/>
              </w:rPr>
              <w:t xml:space="preserve">T:</w:t>
            </w:r>
            <w:r>
              <w:t xml:space="preserve"> </w:t>
            </w:r>
            <w:r>
              <w:t xml:space="preserve">Erreichbarkeitsmessung im gesamten Objekt; Repeater/Objektfunk; PNA mit Verbindungsüberwachung und Alarm bei Verbindungsverlust.</w:t>
            </w:r>
            <w:r>
              <w:t xml:space="preserve"> </w:t>
            </w:r>
            <w:r>
              <w:rPr>
                <w:b/>
                <w:bCs/>
              </w:rPr>
              <w:t xml:space="preserve">O:</w:t>
            </w:r>
            <w:r>
              <w:t xml:space="preserve"> </w:t>
            </w:r>
            <w:r>
              <w:t xml:space="preserve">Funklöcher im Objektplan kennzeichnen; Aufenthalt dort nur mit Voranmeldung und Zeitfenster; Rückfallebene Kontrollanruf.</w:t>
            </w:r>
            <w:r>
              <w:t xml:space="preserve"> </w:t>
            </w:r>
            <w:r>
              <w:rPr>
                <w:b/>
                <w:bCs/>
              </w:rPr>
              <w:t xml:space="preserve">P:</w:t>
            </w:r>
            <w:r>
              <w:t xml:space="preserve"> </w:t>
            </w:r>
            <w:r>
              <w:t xml:space="preserve">Unterweisung Verhalten bei Verbindungsverlust</w:t>
            </w:r>
          </w:p>
        </w:tc>
        <w:tc>
          <w:tcPr/>
          <w:p>
            <w:pPr>
              <w:pStyle w:val="Compact"/>
            </w:pPr>
            <w:r>
              <w:t xml:space="preserve">Wiederholte Erreichbarkeitsmessung; Test Verbindungsverlust-Alarm</w:t>
            </w:r>
          </w:p>
        </w:tc>
        <w:tc>
          <w:tcPr/>
          <w:p>
            <w:pPr>
              <w:pStyle w:val="Compact"/>
            </w:pPr>
            <w:r>
              <w:t xml:space="preserve">_________</w:t>
            </w:r>
          </w:p>
        </w:tc>
        <w:tc>
          <w:tcPr/>
          <w:p>
            <w:pPr>
              <w:pStyle w:val="Compact"/>
            </w:pPr>
            <w:r>
              <w:t xml:space="preserve">_________</w:t>
            </w:r>
          </w:p>
        </w:tc>
      </w:tr>
      <w:tr>
        <w:tc>
          <w:tcPr/>
          <w:p>
            <w:pPr>
              <w:pStyle w:val="Compact"/>
            </w:pPr>
            <w:r>
              <w:t xml:space="preserve">10</w:t>
            </w:r>
          </w:p>
        </w:tc>
        <w:tc>
          <w:tcPr/>
          <w:p>
            <w:pPr>
              <w:pStyle w:val="Compact"/>
            </w:pPr>
            <w:r>
              <w:rPr>
                <w:b/>
                <w:bCs/>
              </w:rPr>
              <w:t xml:space="preserve">Brand- / Gefahrstoffereignis im Objekt</w:t>
            </w:r>
          </w:p>
        </w:tc>
        <w:tc>
          <w:tcPr/>
          <w:p>
            <w:pPr>
              <w:pStyle w:val="Compact"/>
            </w:pPr>
            <w:r>
              <w:t xml:space="preserve">Entstehungsbrand auf Rundgang entdeckt; Gasaustritt, auslaufende Chemikalien in Industrieobjekten</w:t>
            </w:r>
          </w:p>
        </w:tc>
        <w:tc>
          <w:tcPr/>
          <w:p>
            <w:pPr>
              <w:pStyle w:val="Compact"/>
            </w:pPr>
            <w:r>
              <w:t xml:space="preserve">Erhöht bis kritisch (Rauchgas, Explosion, Verätzung)</w:t>
            </w:r>
          </w:p>
        </w:tc>
        <w:tc>
          <w:tcPr/>
          <w:p>
            <w:pPr>
              <w:pStyle w:val="Compact"/>
            </w:pPr>
            <w:r>
              <w:rPr>
                <w:b/>
                <w:bCs/>
              </w:rPr>
              <w:t xml:space="preserve">T:</w:t>
            </w:r>
            <w:r>
              <w:t xml:space="preserve"> </w:t>
            </w:r>
            <w:r>
              <w:t xml:space="preserve">Rauchwarn-/Gaswarneinrichtungen objektseitig; Feuerlöscher auf Rundgangroute; PNA.</w:t>
            </w:r>
            <w:r>
              <w:t xml:space="preserve"> </w:t>
            </w:r>
            <w:r>
              <w:rPr>
                <w:b/>
                <w:bCs/>
              </w:rPr>
              <w:t xml:space="preserve">O:</w:t>
            </w:r>
            <w:r>
              <w:t xml:space="preserve"> </w:t>
            </w:r>
            <w:r>
              <w:t xml:space="preserve">Dienstanweisung: Eigensicherung vor Brandbekämpfung, nur Entstehungsbrände ohne Eigengefährdung bekämpfen, sonst Alarmieren und Räumen; Einweisung in objektspezifische Gefahrstoffe und Fluchtwege durch Auftraggeber.</w:t>
            </w:r>
            <w:r>
              <w:t xml:space="preserve"> </w:t>
            </w:r>
            <w:r>
              <w:rPr>
                <w:b/>
                <w:bCs/>
              </w:rPr>
              <w:t xml:space="preserve">P:</w:t>
            </w:r>
            <w:r>
              <w:t xml:space="preserve"> </w:t>
            </w:r>
            <w:r>
              <w:t xml:space="preserve">Brandschutzunterweisung; Übung</w:t>
            </w:r>
          </w:p>
        </w:tc>
        <w:tc>
          <w:tcPr/>
          <w:p>
            <w:pPr>
              <w:pStyle w:val="Compact"/>
            </w:pPr>
            <w:r>
              <w:t xml:space="preserve">Begehung mit Brandschutzbeauftragtem des Auftraggebers; Unterweisungsnachweise</w:t>
            </w:r>
          </w:p>
        </w:tc>
        <w:tc>
          <w:tcPr/>
          <w:p>
            <w:pPr>
              <w:pStyle w:val="Compact"/>
            </w:pPr>
            <w:r>
              <w:t xml:space="preserve">_________</w:t>
            </w:r>
          </w:p>
        </w:tc>
        <w:tc>
          <w:tcPr/>
          <w:p>
            <w:pPr>
              <w:pStyle w:val="Compact"/>
            </w:pPr>
            <w:r>
              <w:t xml:space="preserve">_________</w:t>
            </w:r>
          </w:p>
        </w:tc>
      </w:tr>
      <w:tr>
        <w:tc>
          <w:tcPr/>
          <w:p>
            <w:pPr>
              <w:pStyle w:val="Compact"/>
            </w:pPr>
            <w:r>
              <w:t xml:space="preserve">11</w:t>
            </w:r>
          </w:p>
        </w:tc>
        <w:tc>
          <w:tcPr/>
          <w:p>
            <w:pPr>
              <w:pStyle w:val="Compact"/>
            </w:pPr>
            <w:r>
              <w:rPr>
                <w:b/>
                <w:bCs/>
              </w:rPr>
              <w:t xml:space="preserve">Gewalt bei Feststellung von Straftätern</w:t>
            </w:r>
          </w:p>
        </w:tc>
        <w:tc>
          <w:tcPr/>
          <w:p>
            <w:pPr>
              <w:pStyle w:val="Compact"/>
            </w:pPr>
            <w:r>
              <w:t xml:space="preserve">Antreffen von Einbrechern, Dieben, Vandalen auf frischer Tat; vorläufige Festnahmesituation (§ 127 StPO)</w:t>
            </w:r>
          </w:p>
        </w:tc>
        <w:tc>
          <w:tcPr/>
          <w:p>
            <w:pPr>
              <w:pStyle w:val="Compact"/>
            </w:pPr>
            <w:r>
              <w:t xml:space="preserve">Kritisch (gezielte Gewalt, ggf. Waffen)</w:t>
            </w:r>
          </w:p>
        </w:tc>
        <w:tc>
          <w:tcPr/>
          <w:p>
            <w:pPr>
              <w:pStyle w:val="Compact"/>
            </w:pPr>
            <w:r>
              <w:rPr>
                <w:b/>
                <w:bCs/>
              </w:rPr>
              <w:t xml:space="preserve">T:</w:t>
            </w:r>
            <w:r>
              <w:t xml:space="preserve"> </w:t>
            </w:r>
            <w:r>
              <w:t xml:space="preserve">Willensunabhängige PNA mit stillem Alarm; Videoaufschaltung zur Leitstelle.</w:t>
            </w:r>
            <w:r>
              <w:t xml:space="preserve"> </w:t>
            </w:r>
            <w:r>
              <w:rPr>
                <w:b/>
                <w:bCs/>
              </w:rPr>
              <w:t xml:space="preserve">O:</w:t>
            </w:r>
            <w:r>
              <w:t xml:space="preserve"> </w:t>
            </w:r>
            <w:r>
              <w:t xml:space="preserve">Dienstanweisung: keine Festnahme in Alleinarbeit, Distanz halten, Beobachten/Melden, Polizei alarmieren; Intervention nur durch zweite Kraft/Polizei.</w:t>
            </w:r>
            <w:r>
              <w:t xml:space="preserve"> </w:t>
            </w:r>
            <w:r>
              <w:rPr>
                <w:b/>
                <w:bCs/>
              </w:rPr>
              <w:t xml:space="preserve">P:</w:t>
            </w:r>
            <w:r>
              <w:t xml:space="preserve"> </w:t>
            </w:r>
            <w:r>
              <w:t xml:space="preserve">Schulung Eigensicherung und rechtliche Grenzen (Jedermannsrechte, Verhältnismäßigkeit); Deeskalationstraining</w:t>
            </w:r>
          </w:p>
        </w:tc>
        <w:tc>
          <w:tcPr/>
          <w:p>
            <w:pPr>
              <w:pStyle w:val="Compact"/>
            </w:pPr>
            <w:r>
              <w:t xml:space="preserve">Auswertung Einsatzberichte; Schulungsnachweise; Nachbesprechung jedes Vorfalls</w:t>
            </w:r>
          </w:p>
        </w:tc>
        <w:tc>
          <w:tcPr/>
          <w:p>
            <w:pPr>
              <w:pStyle w:val="Compact"/>
            </w:pPr>
            <w:r>
              <w:t xml:space="preserve">_________</w:t>
            </w:r>
          </w:p>
        </w:tc>
        <w:tc>
          <w:tcPr/>
          <w:p>
            <w:pPr>
              <w:pStyle w:val="Compact"/>
            </w:pPr>
            <w:r>
              <w:t xml:space="preserve">_________</w:t>
            </w:r>
          </w:p>
        </w:tc>
      </w:tr>
      <w:tr>
        <w:tc>
          <w:tcPr/>
          <w:p>
            <w:pPr>
              <w:pStyle w:val="Compact"/>
            </w:pPr>
            <w:r>
              <w:t xml:space="preserve">12</w:t>
            </w:r>
          </w:p>
        </w:tc>
        <w:tc>
          <w:tcPr/>
          <w:p>
            <w:pPr>
              <w:pStyle w:val="Compact"/>
            </w:pPr>
            <w:r>
              <w:rPr>
                <w:b/>
                <w:bCs/>
              </w:rPr>
              <w:t xml:space="preserve">Ermüdung / Sekundenschlaf</w:t>
            </w:r>
          </w:p>
        </w:tc>
        <w:tc>
          <w:tcPr/>
          <w:p>
            <w:pPr>
              <w:pStyle w:val="Compact"/>
            </w:pPr>
            <w:r>
              <w:t xml:space="preserve">Lange Nachtschichten, monotone Sitzwache, Revierfahrt am Schichtende, Nebentätigkeiten/Doppelschichten</w:t>
            </w:r>
          </w:p>
        </w:tc>
        <w:tc>
          <w:tcPr/>
          <w:p>
            <w:pPr>
              <w:pStyle w:val="Compact"/>
            </w:pPr>
            <w:r>
              <w:t xml:space="preserve">Erhöht (Wahrnehmungs- und Reaktionsdefizite; bei Revierfahrt kritisch)</w:t>
            </w:r>
          </w:p>
        </w:tc>
        <w:tc>
          <w:tcPr/>
          <w:p>
            <w:pPr>
              <w:pStyle w:val="Compact"/>
            </w:pPr>
            <w:r>
              <w:rPr>
                <w:b/>
                <w:bCs/>
              </w:rPr>
              <w:t xml:space="preserve">T:</w:t>
            </w:r>
            <w:r>
              <w:t xml:space="preserve"> </w:t>
            </w:r>
            <w:r>
              <w:t xml:space="preserve">Wachsamkeitsstützende Systeme, soweit eingesetzt (z. B. Zeitalarm der PNA als Aktivitätsnachweis); helle Beleuchtung Arbeitsplatz.</w:t>
            </w:r>
            <w:r>
              <w:t xml:space="preserve"> </w:t>
            </w:r>
            <w:r>
              <w:rPr>
                <w:b/>
                <w:bCs/>
              </w:rPr>
              <w:t xml:space="preserve">O:</w:t>
            </w:r>
            <w:r>
              <w:t xml:space="preserve"> </w:t>
            </w:r>
            <w:r>
              <w:t xml:space="preserve">Einhaltung ArbZG (Höchstarbeitszeit, Ruhezeiten, Pausen); Aufgabenwechsel im Schichtverlauf; keine Revierfahrten unmittelbar nach Doppelschichten; Erfassung von Nebenbeschäftigungen.</w:t>
            </w:r>
            <w:r>
              <w:t xml:space="preserve"> </w:t>
            </w:r>
            <w:r>
              <w:rPr>
                <w:b/>
                <w:bCs/>
              </w:rPr>
              <w:t xml:space="preserve">P:</w:t>
            </w:r>
            <w:r>
              <w:t xml:space="preserve"> </w:t>
            </w:r>
            <w:r>
              <w:t xml:space="preserve">Unterweisung Schlafhygiene bei Nachtarbeit; arbeitsmedizinische Beratung</w:t>
            </w:r>
          </w:p>
        </w:tc>
        <w:tc>
          <w:tcPr/>
          <w:p>
            <w:pPr>
              <w:pStyle w:val="Compact"/>
            </w:pPr>
            <w:r>
              <w:t xml:space="preserve">Arbeitszeitauswertung; Kontrollanruf-Reaktionszeiten; Befragung</w:t>
            </w:r>
          </w:p>
        </w:tc>
        <w:tc>
          <w:tcPr/>
          <w:p>
            <w:pPr>
              <w:pStyle w:val="Compact"/>
            </w:pPr>
            <w:r>
              <w:t xml:space="preserve">_________</w:t>
            </w:r>
          </w:p>
        </w:tc>
        <w:tc>
          <w:tcPr/>
          <w:p>
            <w:pPr>
              <w:pStyle w:val="Compact"/>
            </w:pPr>
            <w:r>
              <w:t xml:space="preserve">_________</w:t>
            </w:r>
          </w:p>
        </w:tc>
      </w:tr>
      <w:tr>
        <w:tc>
          <w:tcPr/>
          <w:p>
            <w:pPr>
              <w:pStyle w:val="Compact"/>
            </w:pPr>
            <w:r>
              <w:t xml:space="preserve">13</w:t>
            </w:r>
          </w:p>
        </w:tc>
        <w:tc>
          <w:tcPr/>
          <w:p>
            <w:pPr>
              <w:pStyle w:val="Compact"/>
            </w:pPr>
            <w:r>
              <w:rPr>
                <w:i/>
                <w:iCs/>
              </w:rPr>
              <w:t xml:space="preserve">(betriebsspezifisch ergänzen)</w:t>
            </w:r>
          </w:p>
        </w:tc>
        <w:tc>
          <w:tcPr/>
          <w:p>
            <w:pPr>
              <w:pStyle w:val="Compact"/>
            </w:pPr>
          </w:p>
        </w:tc>
        <w:tc>
          <w:tcPr/>
          <w:p>
            <w:pPr>
              <w:pStyle w:val="Compact"/>
            </w:pPr>
          </w:p>
        </w:tc>
        <w:tc>
          <w:tcPr/>
          <w:p>
            <w:pPr>
              <w:pStyle w:val="Compact"/>
            </w:pPr>
          </w:p>
        </w:tc>
        <w:tc>
          <w:tcPr/>
          <w:p>
            <w:pPr>
              <w:pStyle w:val="Compact"/>
            </w:pPr>
          </w:p>
        </w:tc>
        <w:tc>
          <w:tcPr/>
          <w:p>
            <w:pPr>
              <w:pStyle w:val="Compact"/>
            </w:pPr>
            <w:r>
              <w:t xml:space="preserve">_________</w:t>
            </w:r>
          </w:p>
        </w:tc>
        <w:tc>
          <w:tcPr/>
          <w:p>
            <w:pPr>
              <w:pStyle w:val="Compact"/>
            </w:pPr>
            <w:r>
              <w:t xml:space="preserve">_________</w:t>
            </w:r>
          </w:p>
        </w:tc>
      </w:tr>
      <w:tr>
        <w:tc>
          <w:tcPr/>
          <w:p>
            <w:pPr>
              <w:pStyle w:val="Compact"/>
            </w:pPr>
            <w:r>
              <w:t xml:space="preserve">14</w:t>
            </w:r>
          </w:p>
        </w:tc>
        <w:tc>
          <w:tcPr/>
          <w:p>
            <w:pPr>
              <w:pStyle w:val="Compact"/>
            </w:pPr>
            <w:r>
              <w:rPr>
                <w:i/>
                <w:iCs/>
              </w:rPr>
              <w:t xml:space="preserve">(betriebsspezifisch ergänzen)</w:t>
            </w:r>
          </w:p>
        </w:tc>
        <w:tc>
          <w:tcPr/>
          <w:p>
            <w:pPr>
              <w:pStyle w:val="Compact"/>
            </w:pPr>
          </w:p>
        </w:tc>
        <w:tc>
          <w:tcPr/>
          <w:p>
            <w:pPr>
              <w:pStyle w:val="Compact"/>
            </w:pPr>
          </w:p>
        </w:tc>
        <w:tc>
          <w:tcPr/>
          <w:p>
            <w:pPr>
              <w:pStyle w:val="Compact"/>
            </w:pPr>
          </w:p>
        </w:tc>
        <w:tc>
          <w:tcPr/>
          <w:p>
            <w:pPr>
              <w:pStyle w:val="Compact"/>
            </w:pPr>
          </w:p>
        </w:tc>
        <w:tc>
          <w:tcPr/>
          <w:p>
            <w:pPr>
              <w:pStyle w:val="Compact"/>
            </w:pPr>
            <w:r>
              <w:t xml:space="preserve">_________</w:t>
            </w:r>
          </w:p>
        </w:tc>
        <w:tc>
          <w:tcPr/>
          <w:p>
            <w:pPr>
              <w:pStyle w:val="Compact"/>
            </w:pPr>
            <w:r>
              <w:t xml:space="preserve">_________</w:t>
            </w:r>
          </w:p>
        </w:tc>
      </w:tr>
    </w:tbl>
    <w:bookmarkEnd w:id="25"/>
    <w:bookmarkStart w:id="30" w:name="X7a1c86dd99534df735809a42e204bf408655d6c"/>
    <w:p>
      <w:pPr>
        <w:pStyle w:val="Heading2"/>
      </w:pPr>
      <w:r>
        <w:t xml:space="preserve">5. Maßnahmenblock: Personen-Notsignal-Anlage (PNA)</w:t>
      </w:r>
    </w:p>
    <w:bookmarkStart w:id="26" w:name="wann-eine-pna-erforderlich-ist"/>
    <w:p>
      <w:pPr>
        <w:pStyle w:val="Heading3"/>
      </w:pPr>
      <w:r>
        <w:t xml:space="preserve">5.1 Wann eine PNA erforderlich ist</w:t>
      </w:r>
    </w:p>
    <w:p>
      <w:pPr>
        <w:pStyle w:val="FirstParagraph"/>
      </w:pPr>
      <w:r>
        <w:t xml:space="preserve">Ergibt die Beurteilung nach Abschnitt 3 eine</w:t>
      </w:r>
      <w:r>
        <w:t xml:space="preserve"> </w:t>
      </w:r>
      <w:r>
        <w:rPr>
          <w:b/>
          <w:bCs/>
        </w:rPr>
        <w:t xml:space="preserve">kritische Gefährdung</w:t>
      </w:r>
      <w:r>
        <w:t xml:space="preserve">, ist eine willensunabhängig auslösende PNA erforderlich, da im Notfall Handlungsunfähigkeit der allein arbeitenden Person zu unterstellen ist. Bei</w:t>
      </w:r>
      <w:r>
        <w:t xml:space="preserve"> </w:t>
      </w:r>
      <w:r>
        <w:rPr>
          <w:b/>
          <w:bCs/>
        </w:rPr>
        <w:t xml:space="preserve">erhöhter Gefährdung</w:t>
      </w:r>
      <w:r>
        <w:t xml:space="preserve"> </w:t>
      </w:r>
      <w:r>
        <w:t xml:space="preserve">kann ein willensabhängiges Notsignalgerät ausreichen, sofern die Handlungsfähigkeit im Notfall erhalten bleibt. Maßstab sind DGUV Regel 112-139 und DIN VDE V 0825-1; für Systeme über öffentliche Mobilfunknetze ist DIN VDE V 0825-11 heranzuziehen, deren Eignung anhand der Gefährdungsstufe und der Netzabdeckung im Objekt zu prüfen ist.</w:t>
      </w:r>
    </w:p>
    <w:bookmarkEnd w:id="26"/>
    <w:bookmarkStart w:id="27" w:name="anforderungen-an-die-alarmfunktionen"/>
    <w:p>
      <w:pPr>
        <w:pStyle w:val="Heading3"/>
      </w:pPr>
      <w:r>
        <w:t xml:space="preserve">5.2 Anforderungen an die Alarmfunktionen</w:t>
      </w:r>
    </w:p>
    <w:p>
      <w:pPr>
        <w:pStyle w:val="FirstParagraph"/>
      </w:pPr>
      <w:r>
        <w:rPr>
          <w:b/>
          <w:bCs/>
        </w:rPr>
        <w:t xml:space="preserve">Willensabhängiger Alarm (aktiv durch die Person ausgelöst):</w:t>
      </w:r>
    </w:p>
    <w:p>
      <w:pPr>
        <w:pStyle w:val="Compact"/>
        <w:numPr>
          <w:ilvl w:val="0"/>
          <w:numId w:val="1003"/>
        </w:numPr>
      </w:pPr>
      <w:r>
        <w:t xml:space="preserve">Notsignaltaste, gut erreichbar, auch mit Handschuhen und bei Dunkelheit bedienbar, gegen unbeabsichtigtes Auslösen geschützt,</w:t>
      </w:r>
    </w:p>
    <w:p>
      <w:pPr>
        <w:pStyle w:val="Compact"/>
        <w:numPr>
          <w:ilvl w:val="0"/>
          <w:numId w:val="1003"/>
        </w:numPr>
      </w:pPr>
      <w:r>
        <w:t xml:space="preserve">möglichst Option „stiller Alarm” für Bedrohungslagen (keine akustische Rückmeldung am Gerät, die den Angreifer aufmerksam macht).</w:t>
      </w:r>
    </w:p>
    <w:p>
      <w:pPr>
        <w:pStyle w:val="FirstParagraph"/>
      </w:pPr>
      <w:r>
        <w:rPr>
          <w:b/>
          <w:bCs/>
        </w:rPr>
        <w:t xml:space="preserve">Willensunabhängiger Alarm (automatisch ausgelöst):</w:t>
      </w:r>
    </w:p>
    <w:p>
      <w:pPr>
        <w:pStyle w:val="Compact"/>
        <w:numPr>
          <w:ilvl w:val="0"/>
          <w:numId w:val="1004"/>
        </w:numPr>
      </w:pPr>
      <w:r>
        <w:rPr>
          <w:b/>
          <w:bCs/>
        </w:rPr>
        <w:t xml:space="preserve">Lagealarm:</w:t>
      </w:r>
      <w:r>
        <w:t xml:space="preserve"> </w:t>
      </w:r>
      <w:r>
        <w:t xml:space="preserve">löst aus, wenn das Gerät über eine definierte Zeit eine untypische Lage erkennt (liegende Person),</w:t>
      </w:r>
    </w:p>
    <w:p>
      <w:pPr>
        <w:pStyle w:val="Compact"/>
        <w:numPr>
          <w:ilvl w:val="0"/>
          <w:numId w:val="1004"/>
        </w:numPr>
      </w:pPr>
      <w:r>
        <w:rPr>
          <w:b/>
          <w:bCs/>
        </w:rPr>
        <w:t xml:space="preserve">Ruhealarm:</w:t>
      </w:r>
      <w:r>
        <w:t xml:space="preserve"> </w:t>
      </w:r>
      <w:r>
        <w:t xml:space="preserve">löst aus, wenn über eine definierte Zeit keine Bewegung erkannt wird,</w:t>
      </w:r>
    </w:p>
    <w:p>
      <w:pPr>
        <w:pStyle w:val="Compact"/>
        <w:numPr>
          <w:ilvl w:val="0"/>
          <w:numId w:val="1004"/>
        </w:numPr>
      </w:pPr>
      <w:r>
        <w:rPr>
          <w:b/>
          <w:bCs/>
        </w:rPr>
        <w:t xml:space="preserve">Zeitalarm:</w:t>
      </w:r>
      <w:r>
        <w:t xml:space="preserve"> </w:t>
      </w:r>
      <w:r>
        <w:t xml:space="preserve">löst aus, wenn die Person eine erwartete Quittierung innerhalb eines Zeitfensters unterlässt,</w:t>
      </w:r>
    </w:p>
    <w:p>
      <w:pPr>
        <w:pStyle w:val="Compact"/>
        <w:numPr>
          <w:ilvl w:val="0"/>
          <w:numId w:val="1004"/>
        </w:numPr>
      </w:pPr>
      <w:r>
        <w:t xml:space="preserve">ergänzend je nach System: Fluchtalarm (untypisch schnelle Bewegung), Verlustalarm (Gerät abgerissen/abgelegt), technischer Alarm (Akku, Verbindungsverlust).</w:t>
      </w:r>
    </w:p>
    <w:p>
      <w:pPr>
        <w:pStyle w:val="FirstParagraph"/>
      </w:pPr>
      <w:r>
        <w:t xml:space="preserve">Voralarm am Gerät (Signal vor Alarmauslösung zur Vermeidung von Fehlalarmen) und Ortungsfunktion (Lokalisierung der Person im Objekt) sind vorzusehen, soweit für eine schnelle Rettung erforderlich.</w:t>
      </w:r>
    </w:p>
    <w:bookmarkEnd w:id="27"/>
    <w:bookmarkStart w:id="28" w:name="anforderungen-an-die-empfangszentrale"/>
    <w:p>
      <w:pPr>
        <w:pStyle w:val="Heading3"/>
      </w:pPr>
      <w:r>
        <w:t xml:space="preserve">5.3 Anforderungen an die Empfangszentrale</w:t>
      </w:r>
    </w:p>
    <w:p>
      <w:pPr>
        <w:pStyle w:val="Compact"/>
        <w:numPr>
          <w:ilvl w:val="0"/>
          <w:numId w:val="1005"/>
        </w:numPr>
      </w:pPr>
      <w:r>
        <w:rPr>
          <w:b/>
          <w:bCs/>
        </w:rPr>
        <w:t xml:space="preserve">Ständige Besetzung</w:t>
      </w:r>
      <w:r>
        <w:t xml:space="preserve"> </w:t>
      </w:r>
      <w:r>
        <w:t xml:space="preserve">während der gesamten Alleinarbeitszeit (eigene Leitstelle oder beauftragte Notruf- und Serviceleitstelle),</w:t>
      </w:r>
    </w:p>
    <w:p>
      <w:pPr>
        <w:pStyle w:val="Compact"/>
        <w:numPr>
          <w:ilvl w:val="0"/>
          <w:numId w:val="1005"/>
        </w:numPr>
      </w:pPr>
      <w:r>
        <w:t xml:space="preserve">geschultes Personal mit dokumentierten Handlungsanweisungen je Alarmart,</w:t>
      </w:r>
    </w:p>
    <w:p>
      <w:pPr>
        <w:pStyle w:val="Compact"/>
        <w:numPr>
          <w:ilvl w:val="0"/>
          <w:numId w:val="1005"/>
        </w:numPr>
      </w:pPr>
      <w:r>
        <w:rPr>
          <w:b/>
          <w:bCs/>
        </w:rPr>
        <w:t xml:space="preserve">lückenlose Rettungskette:</w:t>
      </w:r>
      <w:r>
        <w:t xml:space="preserve"> </w:t>
      </w:r>
      <w:r>
        <w:t xml:space="preserve">Alarmempfang → Verifikation (Rückruf/Ortung) → Entsendung von Hilfe (Interventionskraft, Rettungsdienst, Polizei) innerhalb der in der Gefährdungsbeurteilung festgelegten Hilfsfrist,</w:t>
      </w:r>
    </w:p>
    <w:p>
      <w:pPr>
        <w:pStyle w:val="Compact"/>
        <w:numPr>
          <w:ilvl w:val="0"/>
          <w:numId w:val="1005"/>
        </w:numPr>
      </w:pPr>
      <w:r>
        <w:t xml:space="preserve">Zugangsmöglichkeit der Rettungskräfte zum Objekt regeln (Schlüssel, Schließberechtigung, Einweisung),</w:t>
      </w:r>
    </w:p>
    <w:p>
      <w:pPr>
        <w:pStyle w:val="Compact"/>
        <w:numPr>
          <w:ilvl w:val="0"/>
          <w:numId w:val="1005"/>
        </w:numPr>
      </w:pPr>
      <w:r>
        <w:t xml:space="preserve">Protokollierung aller Alarme und Reaktionszeiten; regelmäßige</w:t>
      </w:r>
      <w:r>
        <w:t xml:space="preserve"> </w:t>
      </w:r>
      <w:r>
        <w:rPr>
          <w:b/>
          <w:bCs/>
        </w:rPr>
        <w:t xml:space="preserve">Probealarme</w:t>
      </w:r>
      <w:r>
        <w:t xml:space="preserve"> </w:t>
      </w:r>
      <w:r>
        <w:t xml:space="preserve">mit Auswertung,</w:t>
      </w:r>
    </w:p>
    <w:p>
      <w:pPr>
        <w:pStyle w:val="Compact"/>
        <w:numPr>
          <w:ilvl w:val="0"/>
          <w:numId w:val="1005"/>
        </w:numPr>
      </w:pPr>
      <w:r>
        <w:t xml:space="preserve">Überwachung der Übertragungsverbindung; bei Verbindungsausfall definierte Ersatzmaßnahmen.</w:t>
      </w:r>
    </w:p>
    <w:bookmarkEnd w:id="28"/>
    <w:bookmarkStart w:id="29" w:name="förderung-vbg-prämienverfahren"/>
    <w:p>
      <w:pPr>
        <w:pStyle w:val="Heading3"/>
      </w:pPr>
      <w:r>
        <w:t xml:space="preserve">5.4 Förderung: VBG-Prämienverfahren</w:t>
      </w:r>
    </w:p>
    <w:p>
      <w:pPr>
        <w:pStyle w:val="FirstParagraph"/>
      </w:pPr>
      <w:r>
        <w:t xml:space="preserve">Die Verwaltungs-Berufsgenossenschaft (VBG) fördert im Rahmen ihres Prämienverfahrens Arbeitsschutzmaßnahmen ihrer Mitgliedsbetriebe. Die</w:t>
      </w:r>
      <w:r>
        <w:t xml:space="preserve"> </w:t>
      </w:r>
      <w:r>
        <w:rPr>
          <w:b/>
          <w:bCs/>
        </w:rPr>
        <w:t xml:space="preserve">Anschaffung einer Personen-Notsignal-Anlage</w:t>
      </w:r>
      <w:r>
        <w:t xml:space="preserve"> </w:t>
      </w:r>
      <w:r>
        <w:t xml:space="preserve">wird dabei</w:t>
      </w:r>
      <w:r>
        <w:t xml:space="preserve"> </w:t>
      </w:r>
      <w:r>
        <w:rPr>
          <w:b/>
          <w:bCs/>
        </w:rPr>
        <w:t xml:space="preserve">mit bis zu 40 % der Anschaffungskosten</w:t>
      </w:r>
      <w:r>
        <w:t xml:space="preserve"> </w:t>
      </w:r>
      <w:r>
        <w:t xml:space="preserve">bezuschusst. Zu beachten:</w:t>
      </w:r>
    </w:p>
    <w:p>
      <w:pPr>
        <w:pStyle w:val="Compact"/>
        <w:numPr>
          <w:ilvl w:val="0"/>
          <w:numId w:val="1006"/>
        </w:numPr>
      </w:pPr>
      <w:r>
        <w:t xml:space="preserve">Die Prämie ist</w:t>
      </w:r>
      <w:r>
        <w:t xml:space="preserve"> </w:t>
      </w:r>
      <w:r>
        <w:rPr>
          <w:b/>
          <w:bCs/>
        </w:rPr>
        <w:t xml:space="preserve">antragspflichtig</w:t>
      </w:r>
      <w:r>
        <w:t xml:space="preserve"> </w:t>
      </w:r>
      <w:r>
        <w:t xml:space="preserve">(Antrag bei der VBG; Bewilligung erfolgt nicht automatisch),</w:t>
      </w:r>
    </w:p>
    <w:p>
      <w:pPr>
        <w:pStyle w:val="Compact"/>
        <w:numPr>
          <w:ilvl w:val="0"/>
          <w:numId w:val="1006"/>
        </w:numPr>
      </w:pPr>
      <w:r>
        <w:t xml:space="preserve">der Zuschuss ist</w:t>
      </w:r>
      <w:r>
        <w:t xml:space="preserve"> </w:t>
      </w:r>
      <w:r>
        <w:rPr>
          <w:b/>
          <w:bCs/>
        </w:rPr>
        <w:t xml:space="preserve">gedeckelt</w:t>
      </w:r>
      <w:r>
        <w:t xml:space="preserve"> </w:t>
      </w:r>
      <w:r>
        <w:t xml:space="preserve">(Höchstbeträge je Maßnahme bzw. je Unternehmen gemäß den jeweils geltenden Prämienbedingungen der VBG),</w:t>
      </w:r>
    </w:p>
    <w:p>
      <w:pPr>
        <w:pStyle w:val="Compact"/>
        <w:numPr>
          <w:ilvl w:val="0"/>
          <w:numId w:val="1006"/>
        </w:numPr>
      </w:pPr>
      <w:r>
        <w:t xml:space="preserve">maßgeblich sind ausschließlich die aktuellen Förderbedingungen der VBG; diese sind vor der Beschaffung zu prüfen (www.vbg.de, Stichwort Prämienverfahren).</w:t>
      </w:r>
    </w:p>
    <w:bookmarkEnd w:id="29"/>
    <w:bookmarkEnd w:id="30"/>
    <w:bookmarkStart w:id="33" w:name="dokumentations-deckblatt-zum-ausfüllen"/>
    <w:p>
      <w:pPr>
        <w:pStyle w:val="Heading2"/>
      </w:pPr>
      <w:r>
        <w:t xml:space="preserve">6. Dokumentations-Deckblatt (zum Ausfüllen)</w:t>
      </w:r>
    </w:p>
    <w:bookmarkStart w:id="31" w:name="X29805a915d10835f683465ce14dea66bdefedce"/>
    <w:p>
      <w:pPr>
        <w:pStyle w:val="Heading3"/>
      </w:pPr>
      <w:r>
        <w:t xml:space="preserve">Gefährdungsbeurteilung Alleinarbeit — Stammdaten</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Feld</w:t>
            </w:r>
          </w:p>
        </w:tc>
        <w:tc>
          <w:tcPr/>
          <w:p>
            <w:pPr>
              <w:pStyle w:val="Compact"/>
            </w:pPr>
            <w:r>
              <w:t xml:space="preserve">Eintrag</w:t>
            </w:r>
          </w:p>
        </w:tc>
      </w:tr>
      <w:tr>
        <w:tc>
          <w:tcPr/>
          <w:p>
            <w:pPr>
              <w:pStyle w:val="Compact"/>
            </w:pPr>
            <w:r>
              <w:t xml:space="preserve">Unternehmen / Betrieb</w:t>
            </w:r>
          </w:p>
        </w:tc>
        <w:tc>
          <w:tcPr/>
          <w:p>
            <w:pPr>
              <w:pStyle w:val="Compact"/>
            </w:pPr>
            <w:r>
              <w:t xml:space="preserve">_______________________________________________</w:t>
            </w:r>
          </w:p>
        </w:tc>
      </w:tr>
      <w:tr>
        <w:tc>
          <w:tcPr/>
          <w:p>
            <w:pPr>
              <w:pStyle w:val="Compact"/>
            </w:pPr>
            <w:r>
              <w:t xml:space="preserve">Betriebsteil / Niederlassung</w:t>
            </w:r>
          </w:p>
        </w:tc>
        <w:tc>
          <w:tcPr/>
          <w:p>
            <w:pPr>
              <w:pStyle w:val="Compact"/>
            </w:pPr>
            <w:r>
              <w:t xml:space="preserve">_______________________________________________</w:t>
            </w:r>
          </w:p>
        </w:tc>
      </w:tr>
      <w:tr>
        <w:tc>
          <w:tcPr/>
          <w:p>
            <w:pPr>
              <w:pStyle w:val="Compact"/>
            </w:pPr>
            <w:r>
              <w:t xml:space="preserve">Bewachungsobjekt (Bezeichnung, Anschrift)</w:t>
            </w:r>
          </w:p>
        </w:tc>
        <w:tc>
          <w:tcPr/>
          <w:p>
            <w:pPr>
              <w:pStyle w:val="Compact"/>
            </w:pPr>
            <w:r>
              <w:t xml:space="preserve">_______________________________________________</w:t>
            </w:r>
          </w:p>
        </w:tc>
      </w:tr>
      <w:tr>
        <w:tc>
          <w:tcPr/>
          <w:p>
            <w:pPr>
              <w:pStyle w:val="Compact"/>
            </w:pPr>
            <w:r>
              <w:t xml:space="preserve">Beurteilte Tätigkeiten / Schichten</w:t>
            </w:r>
          </w:p>
        </w:tc>
        <w:tc>
          <w:tcPr/>
          <w:p>
            <w:pPr>
              <w:pStyle w:val="Compact"/>
            </w:pPr>
            <w:r>
              <w:t xml:space="preserve">_______________________________________________</w:t>
            </w:r>
          </w:p>
        </w:tc>
      </w:tr>
      <w:tr>
        <w:tc>
          <w:tcPr/>
          <w:p>
            <w:pPr>
              <w:pStyle w:val="Compact"/>
            </w:pPr>
            <w:r>
              <w:t xml:space="preserve">Anzahl betroffener Beschäftigter</w:t>
            </w:r>
          </w:p>
        </w:tc>
        <w:tc>
          <w:tcPr/>
          <w:p>
            <w:pPr>
              <w:pStyle w:val="Compact"/>
            </w:pPr>
            <w:r>
              <w:t xml:space="preserve">_______________________________________________</w:t>
            </w:r>
          </w:p>
        </w:tc>
      </w:tr>
      <w:tr>
        <w:tc>
          <w:tcPr/>
          <w:p>
            <w:pPr>
              <w:pStyle w:val="Compact"/>
            </w:pPr>
            <w:r>
              <w:t xml:space="preserve">Erstellt von (Name, Funktion)</w:t>
            </w:r>
          </w:p>
        </w:tc>
        <w:tc>
          <w:tcPr/>
          <w:p>
            <w:pPr>
              <w:pStyle w:val="Compact"/>
            </w:pPr>
            <w:r>
              <w:t xml:space="preserve">_______________________________________________</w:t>
            </w:r>
          </w:p>
        </w:tc>
      </w:tr>
      <w:tr>
        <w:tc>
          <w:tcPr/>
          <w:p>
            <w:pPr>
              <w:pStyle w:val="Compact"/>
            </w:pPr>
            <w:r>
              <w:t xml:space="preserve">Erstellt am</w:t>
            </w:r>
          </w:p>
        </w:tc>
        <w:tc>
          <w:tcPr/>
          <w:p>
            <w:pPr>
              <w:pStyle w:val="Compact"/>
            </w:pPr>
            <w:r>
              <w:t xml:space="preserve">_______________________________________________</w:t>
            </w:r>
          </w:p>
        </w:tc>
      </w:tr>
      <w:tr>
        <w:tc>
          <w:tcPr/>
          <w:p>
            <w:pPr>
              <w:pStyle w:val="Compact"/>
            </w:pPr>
            <w:r>
              <w:t xml:space="preserve">Mitwirkung Fachkraft für Arbeitssicherheit (Name, Datum, Unterschrift)</w:t>
            </w:r>
          </w:p>
        </w:tc>
        <w:tc>
          <w:tcPr/>
          <w:p>
            <w:pPr>
              <w:pStyle w:val="Compact"/>
            </w:pPr>
            <w:r>
              <w:t xml:space="preserve">_______________________________________________</w:t>
            </w:r>
          </w:p>
        </w:tc>
      </w:tr>
      <w:tr>
        <w:tc>
          <w:tcPr/>
          <w:p>
            <w:pPr>
              <w:pStyle w:val="Compact"/>
            </w:pPr>
            <w:r>
              <w:t xml:space="preserve">Mitwirkung Betriebsarzt / Betriebsärztin (Name, Datum, Unterschrift)</w:t>
            </w:r>
          </w:p>
        </w:tc>
        <w:tc>
          <w:tcPr/>
          <w:p>
            <w:pPr>
              <w:pStyle w:val="Compact"/>
            </w:pPr>
            <w:r>
              <w:t xml:space="preserve">_______________________________________________</w:t>
            </w:r>
          </w:p>
        </w:tc>
      </w:tr>
      <w:tr>
        <w:tc>
          <w:tcPr/>
          <w:p>
            <w:pPr>
              <w:pStyle w:val="Compact"/>
            </w:pPr>
            <w:r>
              <w:t xml:space="preserve">Beteiligung Betriebsrat (§ 87 Abs. 1 Nr. 7 BetrVG, soweit vorhanden)</w:t>
            </w:r>
          </w:p>
        </w:tc>
        <w:tc>
          <w:tcPr/>
          <w:p>
            <w:pPr>
              <w:pStyle w:val="Compact"/>
            </w:pPr>
            <w:r>
              <w:t xml:space="preserve">_______________________________________________</w:t>
            </w:r>
          </w:p>
        </w:tc>
      </w:tr>
      <w:tr>
        <w:tc>
          <w:tcPr/>
          <w:p>
            <w:pPr>
              <w:pStyle w:val="Compact"/>
            </w:pPr>
            <w:r>
              <w:t xml:space="preserve">Freigabe durch Unternehmer / Geschäftsführung (Name, Datum, Unterschrift)</w:t>
            </w:r>
          </w:p>
        </w:tc>
        <w:tc>
          <w:tcPr/>
          <w:p>
            <w:pPr>
              <w:pStyle w:val="Compact"/>
            </w:pPr>
            <w:r>
              <w:t xml:space="preserve">_______________________________________________</w:t>
            </w:r>
          </w:p>
        </w:tc>
      </w:tr>
      <w:tr>
        <w:tc>
          <w:tcPr/>
          <w:p>
            <w:pPr>
              <w:pStyle w:val="Compact"/>
            </w:pPr>
            <w:r>
              <w:t xml:space="preserve">Nächste planmäßige Überprüfung am</w:t>
            </w:r>
          </w:p>
        </w:tc>
        <w:tc>
          <w:tcPr/>
          <w:p>
            <w:pPr>
              <w:pStyle w:val="Compact"/>
            </w:pPr>
            <w:r>
              <w:t xml:space="preserve">_______________________________________________</w:t>
            </w:r>
          </w:p>
        </w:tc>
      </w:tr>
      <w:tr>
        <w:tc>
          <w:tcPr/>
          <w:p>
            <w:pPr>
              <w:pStyle w:val="Compact"/>
            </w:pPr>
            <w:r>
              <w:t xml:space="preserve">Anlassbezogene Überprüfung erforderlich bei</w:t>
            </w:r>
          </w:p>
        </w:tc>
        <w:tc>
          <w:tcPr/>
          <w:p>
            <w:pPr>
              <w:pStyle w:val="Compact"/>
            </w:pPr>
            <w:r>
              <w:t xml:space="preserve">Unfall / Beinaheunfall, Objekt- oder Tätigkeitsänderung, neuen Arbeitsmitteln, geänderten Rechtsgrundlagen</w:t>
            </w:r>
          </w:p>
        </w:tc>
      </w:tr>
    </w:tbl>
    <w:bookmarkEnd w:id="31"/>
    <w:bookmarkStart w:id="32" w:name="revisionsverlauf"/>
    <w:p>
      <w:pPr>
        <w:pStyle w:val="Heading3"/>
      </w:pPr>
      <w:r>
        <w:t xml:space="preserve">Revisionsverlauf</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Version</w:t>
            </w:r>
          </w:p>
        </w:tc>
        <w:tc>
          <w:tcPr/>
          <w:p>
            <w:pPr>
              <w:pStyle w:val="Compact"/>
            </w:pPr>
            <w:r>
              <w:t xml:space="preserve">Datum</w:t>
            </w:r>
          </w:p>
        </w:tc>
        <w:tc>
          <w:tcPr/>
          <w:p>
            <w:pPr>
              <w:pStyle w:val="Compact"/>
            </w:pPr>
            <w:r>
              <w:t xml:space="preserve">Änderung</w:t>
            </w:r>
          </w:p>
        </w:tc>
        <w:tc>
          <w:tcPr/>
          <w:p>
            <w:pPr>
              <w:pStyle w:val="Compact"/>
            </w:pPr>
            <w:r>
              <w:t xml:space="preserve">Geändert von</w:t>
            </w:r>
          </w:p>
        </w:tc>
      </w:tr>
      <w:tr>
        <w:tc>
          <w:tcPr/>
          <w:p>
            <w:pPr>
              <w:pStyle w:val="Compact"/>
            </w:pPr>
            <w:r>
              <w:t xml:space="preserve">1.0</w:t>
            </w:r>
          </w:p>
        </w:tc>
        <w:tc>
          <w:tcPr/>
          <w:p>
            <w:pPr>
              <w:pStyle w:val="Compact"/>
            </w:pPr>
            <w:r>
              <w:t xml:space="preserve">________</w:t>
            </w:r>
          </w:p>
        </w:tc>
        <w:tc>
          <w:tcPr/>
          <w:p>
            <w:pPr>
              <w:pStyle w:val="Compact"/>
            </w:pPr>
            <w:r>
              <w:t xml:space="preserve">Ersterstellung</w:t>
            </w:r>
          </w:p>
        </w:tc>
        <w:tc>
          <w:tcPr/>
          <w:p>
            <w:pPr>
              <w:pStyle w:val="Compact"/>
            </w:pPr>
            <w:r>
              <w:t xml:space="preserve">________</w:t>
            </w:r>
          </w:p>
        </w:tc>
      </w:tr>
      <w:tr>
        <w:tc>
          <w:tcPr/>
          <w:p>
            <w:pPr>
              <w:pStyle w:val="Compact"/>
            </w:pPr>
            <w:r>
              <w:t xml:space="preserve">____</w:t>
            </w:r>
          </w:p>
        </w:tc>
        <w:tc>
          <w:tcPr/>
          <w:p>
            <w:pPr>
              <w:pStyle w:val="Compact"/>
            </w:pPr>
            <w:r>
              <w:t xml:space="preserve">________</w:t>
            </w:r>
          </w:p>
        </w:tc>
        <w:tc>
          <w:tcPr/>
          <w:p>
            <w:pPr>
              <w:pStyle w:val="Compact"/>
            </w:pPr>
            <w:r>
              <w:t xml:space="preserve">_______________________________</w:t>
            </w:r>
          </w:p>
        </w:tc>
        <w:tc>
          <w:tcPr/>
          <w:p>
            <w:pPr>
              <w:pStyle w:val="Compact"/>
            </w:pPr>
            <w:r>
              <w:t xml:space="preserve">________</w:t>
            </w:r>
          </w:p>
        </w:tc>
      </w:tr>
      <w:tr>
        <w:tc>
          <w:tcPr/>
          <w:p>
            <w:pPr>
              <w:pStyle w:val="Compact"/>
            </w:pPr>
            <w:r>
              <w:t xml:space="preserve">____</w:t>
            </w:r>
          </w:p>
        </w:tc>
        <w:tc>
          <w:tcPr/>
          <w:p>
            <w:pPr>
              <w:pStyle w:val="Compact"/>
            </w:pPr>
            <w:r>
              <w:t xml:space="preserve">________</w:t>
            </w:r>
          </w:p>
        </w:tc>
        <w:tc>
          <w:tcPr/>
          <w:p>
            <w:pPr>
              <w:pStyle w:val="Compact"/>
            </w:pPr>
            <w:r>
              <w:t xml:space="preserve">_______________________________</w:t>
            </w:r>
          </w:p>
        </w:tc>
        <w:tc>
          <w:tcPr/>
          <w:p>
            <w:pPr>
              <w:pStyle w:val="Compact"/>
            </w:pPr>
            <w:r>
              <w:t xml:space="preserve">________</w:t>
            </w:r>
          </w:p>
        </w:tc>
      </w:tr>
    </w:tbl>
    <w:bookmarkEnd w:id="32"/>
    <w:bookmarkEnd w:id="33"/>
    <w:bookmarkStart w:id="34" w:name="rechtlicher-hinweis-disclaimer"/>
    <w:p>
      <w:pPr>
        <w:pStyle w:val="Heading2"/>
      </w:pPr>
      <w:r>
        <w:t xml:space="preserve">7. Rechtlicher Hinweis (Disclaimer)</w:t>
      </w:r>
    </w:p>
    <w:p>
      <w:pPr>
        <w:pStyle w:val="FirstParagraph"/>
      </w:pPr>
      <w:r>
        <w:t xml:space="preserve">Dieses Dokument ist ein</w:t>
      </w:r>
      <w:r>
        <w:t xml:space="preserve"> </w:t>
      </w:r>
      <w:r>
        <w:rPr>
          <w:b/>
          <w:bCs/>
        </w:rPr>
        <w:t xml:space="preserve">Muster</w:t>
      </w:r>
      <w:r>
        <w:t xml:space="preserve"> </w:t>
      </w:r>
      <w:r>
        <w:t xml:space="preserve">und dient ausschließlich als Arbeitshilfe. Es ersetzt weder die individuelle Gefährdungsbeurteilung nach §§ 5, 6 ArbSchG für die konkreten betrieblichen Verhältnisse noch eine Rechtsberatung. Die vorausgefüllten Gefährdungen, Einstufungen und Maßnahmen sind Beispiele und müssen objekt- und tätigkeitsbezogen geprüft, angepasst und ergänzt werden. Die Verantwortung für die ordnungsgemäße Durchführung und Dokumentation der Gefährdungsbeurteilung sowie für die Auswahl und Wirksamkeit der Schutzmaßnahmen liegt beim Unternehmer. Maßgeblich sind die jeweils aktuellen Fassungen der genannten Rechtsvorschriften, DGUV-Regelwerke und Normen sowie die Förderbedingungen der zuständigen Berufsgenossenschaft. Trotz sorgfältiger Erstellung wird keine Gewähr für Vollständigkeit, Aktualität und Richtigkeit übernommen.</w:t>
      </w:r>
    </w:p>
    <w:p>
      <w:r>
        <w:pict>
          <v:rect style="width:0;height:1.5pt" o:hralign="center" o:hrstd="t" o:hr="t"/>
        </w:pict>
      </w:r>
    </w:p>
    <w:p>
      <w:pPr>
        <w:pStyle w:val="FirstParagraph"/>
      </w:pPr>
      <w:r>
        <w:rPr>
          <w:i/>
          <w:iCs/>
        </w:rPr>
        <w:t xml:space="preserve">Herausgeber: COREDINATE GmbH – Software für digitale Wächterkontrolle und Alleinarbeiterschutz, Ringstraße 25, 97215 Uffenheim, www.coredinate.de</w:t>
      </w:r>
    </w:p>
    <w:bookmarkEnd w:id="34"/>
    <w:bookmarkEnd w:id="3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COREDINATE_Muster_Gefaehrdungsbeurteilung_Alleinarbeit</dc:title>
  <dc:creator/>
  <cp:keywords/>
  <dcterms:created xsi:type="dcterms:W3CDTF">2026-06-12T09:51:45Z</dcterms:created>
  <dcterms:modified xsi:type="dcterms:W3CDTF">2026-06-12T09:51:45Z</dcterms:modified>
</cp:coreProperties>
</file>

<file path=docProps/custom.xml><?xml version="1.0" encoding="utf-8"?>
<Properties xmlns="http://schemas.openxmlformats.org/officeDocument/2006/custom-properties" xmlns:vt="http://schemas.openxmlformats.org/officeDocument/2006/docPropsVTypes"/>
</file>